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Policy modeling: Definition, classification and evaluation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https://www.sciencedirect.com/science/article/pii/S0161893811000196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本文提出了政策建模的定义和分类，通过对《政策建模杂志》1979年至2009年间发表的1501篇论文进行研究，将政策建模分为12个类别，并给出了各类别论文的比例。</w:t>
      </w:r>
    </w:p>
    <w:p>
      <w:pPr>
        <w:jc w:val="both"/>
      </w:pPr>
      <w:r>
        <w:rPr/>
        <w:t xml:space="preserve">2. 建议采用跨学科方法进行政策建模，引入非经济变量以制定更强有力的政策。同时提出“Omnia Mobilis”假设，即在政策建模中应包括广泛的变量，并不忽略任何相关变量。</w:t>
      </w:r>
    </w:p>
    <w:p>
      <w:pPr>
        <w:jc w:val="both"/>
      </w:pPr>
      <w:r>
        <w:rPr/>
        <w:t xml:space="preserve">3. 引入评估政策建模的概念，并介绍了专门设计的“政策建模一致性指数（PMC-Index）”，该指数可用于评估任何政策建模的一致性水平，并通过PMC-Surface进一步识别其优点和缺点。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该文章提供了关于政策建模的定义、分类和评估的观察和建议。然而，该文章存在一些潜在的偏见和缺陷。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基于对《政策建模杂志》30年间发表的1501篇研究论文的研究结果进行分类。这种分类方法可能存在选择性偏见，因为它只考虑了一个特定期刊中发表的论文，并没有考虑其他期刊或来源中可能存在的不同类别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其次，该文章推荐采用多学科方法进行政策建模。然而，它并没有提供足够的证据来支持这个主张，并且也没有探讨可能存在的风险或挑战。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第三，该文章引入了“Omnia Mobilis”假设来指导政策建模。然而，它并没有充分解释这个假设如何应用于实际情境中，并且也没有探讨可能存在的局限性或问题。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最后，该文章提出了评估政策建模一致性水平的概念，并介绍了PMC-Index作为评估工具。然而，它并没有提供足够的证据来支持这个工具是否有效，并且也没有探讨可能存在的局限性或问题。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总之，尽管该文章提供了一些有用的观察和建议，但它也存在一些潜在的偏见和缺陷。因此，在使用该文章的结论或建议时，需要谨慎考虑其局限性和可能存在的风险。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policy modeling research
</w:t>
      </w:r>
    </w:p>
    <w:p>
      <w:pPr>
        <w:spacing w:after="0"/>
        <w:numPr>
          <w:ilvl w:val="0"/>
          <w:numId w:val="2"/>
        </w:numPr>
      </w:pPr>
      <w:r>
        <w:rPr/>
        <w:t xml:space="preserve">Interdisciplinary approaches in policy modeling
</w:t>
      </w:r>
    </w:p>
    <w:p>
      <w:pPr>
        <w:spacing w:after="0"/>
        <w:numPr>
          <w:ilvl w:val="0"/>
          <w:numId w:val="2"/>
        </w:numPr>
      </w:pPr>
      <w:r>
        <w:rPr/>
        <w:t xml:space="preserve">Critiques of the Omnia Mobilis hypothesis
</w:t>
      </w:r>
    </w:p>
    <w:p>
      <w:pPr>
        <w:spacing w:after="0"/>
        <w:numPr>
          <w:ilvl w:val="0"/>
          <w:numId w:val="2"/>
        </w:numPr>
      </w:pPr>
      <w:r>
        <w:rPr/>
        <w:t xml:space="preserve">Evaluation of policy modeling consistency
</w:t>
      </w:r>
    </w:p>
    <w:p>
      <w:pPr>
        <w:spacing w:after="0"/>
        <w:numPr>
          <w:ilvl w:val="0"/>
          <w:numId w:val="2"/>
        </w:numPr>
      </w:pPr>
      <w:r>
        <w:rPr/>
        <w:t xml:space="preserve">Validity of the PMC-Index tool
</w:t>
      </w:r>
    </w:p>
    <w:p>
      <w:pPr>
        <w:numPr>
          <w:ilvl w:val="0"/>
          <w:numId w:val="2"/>
        </w:numPr>
      </w:pPr>
      <w:r>
        <w:rPr/>
        <w:t xml:space="preserve">Considerations for using the article's conclusions and recommendations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https://www.fullpicture.app/item/23064682a77ca4aa2ab26f2ae6a179c9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6068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1893811000196" TargetMode="External"/><Relationship Id="rId8" Type="http://schemas.openxmlformats.org/officeDocument/2006/relationships/hyperlink" Target="https://www.fullpicture.app/item/23064682a77ca4aa2ab26f2ae6a179c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2023-12-07T21:59:30+01:00</dcterms:created>
  <dcterms:modified xsi:type="dcterms:W3CDTF">2023-12-07T21:59:30+01:00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