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microRNA-34a-Induced Senescence-Associated Secretory Phenotype (SASP) Favors Vascular Smooth Muscle Cells Calcification - PMC</w:t>
      </w:r>
      <w:br/>
      <w:hyperlink r:id="rId7" w:history="1">
        <w:r>
          <w:rPr>
            <w:color w:val="2980b9"/>
            <w:u w:val="single"/>
          </w:rPr>
          <w:t xml:space="preserve">https://www.ncbi.nlm.nih.gov/pmc/articles/PMC7352675/</w:t>
        </w:r>
      </w:hyperlink>
    </w:p>
    <w:p>
      <w:pPr>
        <w:pStyle w:val="Heading1"/>
      </w:pPr>
      <w:bookmarkStart w:id="2" w:name="_Toc2"/>
      <w:r>
        <w:t>Article summary:</w:t>
      </w:r>
      <w:bookmarkEnd w:id="2"/>
    </w:p>
    <w:p>
      <w:pPr>
        <w:jc w:val="both"/>
      </w:pPr>
      <w:r>
        <w:rPr/>
        <w:t xml:space="preserve">1. MicroRNA-34a (miR-34a) is a driver of senescence in vascular smooth muscle cells (VSMCs), which can lead to the development of vascular calcification.</w:t>
      </w:r>
    </w:p>
    <w:p>
      <w:pPr>
        <w:jc w:val="both"/>
      </w:pPr>
      <w:r>
        <w:rPr/>
        <w:t xml:space="preserve">2. miR-34a overexpression in HASMCs increases IL6 secretion and accelerates VSMCs senescence and calcification.</w:t>
      </w:r>
    </w:p>
    <w:p>
      <w:pPr>
        <w:jc w:val="both"/>
      </w:pPr>
      <w:r>
        <w:rPr/>
        <w:t xml:space="preserve">3. Circulating miR-34a positively correlates with IL6 levels in healthy subjects, suggesting that miR-34a contributes to arterial inflammation and dysfunctions such as VC.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microRNA-34a-Induced Senescence-Associated Secretory Phenotype (SASP) Favors Vascular Smooth Muscle Cells Calcification” is a well written and comprehensive review of the role of microRNA-34a (miR-34a) in the development of vascular calcification. The authors provide evidence from both in vitro and in vivo models to support their claims, including data from human aortic smooth muscle cells (HASMCs) isolated from donors of different age, lentiviral overexpression experiments, analysis of miR-34a induced secretome, and studies on male C57BL/6J Mir34a−/− mice. The article is also supported by relevant literature references throughout the text. </w:t>
      </w:r>
    </w:p>
    <w:p>
      <w:pPr>
        <w:jc w:val="both"/>
      </w:pPr>
      <w:r>
        <w:rPr/>
        <w:t xml:space="preserve">However, there are some potential biases that should be noted when considering this article. First, the authors do not explore any counterarguments or alternative explanations for their findings; they only present their own conclusions without considering other possible interpretations or implications of their results. Additionally, the article does not discuss any potential risks associated with miR-34a overexpression or its effects on VSMCs senescence and calcification; this could be an important point to consider when evaluating the safety and efficacy of this approach as a potential treatment for VC. Finally, while the authors provide evidence from both in vitro and in vivo models to support their claims, it would be beneficial if they had included more detailed information about these experiments such as sample sizes, experimental conditions, etc., which could help to further strengthen their conclusions.</w:t>
      </w:r>
    </w:p>
    <w:p>
      <w:pPr>
        <w:pStyle w:val="Heading1"/>
      </w:pPr>
      <w:bookmarkStart w:id="5" w:name="_Toc5"/>
      <w:r>
        <w:t>Topics for further research:</w:t>
      </w:r>
      <w:bookmarkEnd w:id="5"/>
    </w:p>
    <w:p>
      <w:pPr>
        <w:spacing w:after="0"/>
        <w:numPr>
          <w:ilvl w:val="0"/>
          <w:numId w:val="2"/>
        </w:numPr>
      </w:pPr>
      <w:r>
        <w:rPr/>
        <w:t xml:space="preserve">Risks associated with miR-34a overexpression</w:t>
      </w:r>
    </w:p>
    <w:p>
      <w:pPr>
        <w:spacing w:after="0"/>
        <w:numPr>
          <w:ilvl w:val="0"/>
          <w:numId w:val="2"/>
        </w:numPr>
      </w:pPr>
      <w:r>
        <w:rPr/>
        <w:t xml:space="preserve">Alternative explanations for miR-34a induced calcification</w:t>
      </w:r>
    </w:p>
    <w:p>
      <w:pPr>
        <w:spacing w:after="0"/>
        <w:numPr>
          <w:ilvl w:val="0"/>
          <w:numId w:val="2"/>
        </w:numPr>
      </w:pPr>
      <w:r>
        <w:rPr/>
        <w:t xml:space="preserve">In vivo models of vascular calcification</w:t>
      </w:r>
    </w:p>
    <w:p>
      <w:pPr>
        <w:spacing w:after="0"/>
        <w:numPr>
          <w:ilvl w:val="0"/>
          <w:numId w:val="2"/>
        </w:numPr>
      </w:pPr>
      <w:r>
        <w:rPr/>
        <w:t xml:space="preserve">Safety and efficacy of miR-34a as a treatment for VC</w:t>
      </w:r>
    </w:p>
    <w:p>
      <w:pPr>
        <w:spacing w:after="0"/>
        <w:numPr>
          <w:ilvl w:val="0"/>
          <w:numId w:val="2"/>
        </w:numPr>
      </w:pPr>
      <w:r>
        <w:rPr/>
        <w:t xml:space="preserve">Sample size and experimental conditions for miR-34a studies</w:t>
      </w:r>
    </w:p>
    <w:p>
      <w:pPr>
        <w:numPr>
          <w:ilvl w:val="0"/>
          <w:numId w:val="2"/>
        </w:numPr>
      </w:pPr>
      <w:r>
        <w:rPr/>
        <w:t xml:space="preserve">Implications of miR-34a induced VSMC senescence</w:t>
      </w:r>
    </w:p>
    <w:p>
      <w:pPr>
        <w:pStyle w:val="Heading1"/>
      </w:pPr>
      <w:bookmarkStart w:id="6" w:name="_Toc6"/>
      <w:r>
        <w:t>Report location:</w:t>
      </w:r>
      <w:bookmarkEnd w:id="6"/>
    </w:p>
    <w:p>
      <w:hyperlink r:id="rId8" w:history="1">
        <w:r>
          <w:rPr>
            <w:color w:val="2980b9"/>
            <w:u w:val="single"/>
          </w:rPr>
          <w:t xml:space="preserve">https://www.fullpicture.app/item/23090e10e686e613f5802a8a29e627a6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E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52675/" TargetMode="External"/><Relationship Id="rId8" Type="http://schemas.openxmlformats.org/officeDocument/2006/relationships/hyperlink" Target="https://www.fullpicture.app/item/23090e10e686e613f5802a8a29e62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2023-03-02T05:09:27+01:00</dcterms:created>
  <dcterms:modified xsi:type="dcterms:W3CDTF">2023-03-02T05:09:27+01:00</dcterms:modified>
</cp:coreProperties>
</file>

<file path=docProps/custom.xml><?xml version="1.0" encoding="utf-8"?>
<Properties xmlns="http://schemas.openxmlformats.org/officeDocument/2006/custom-properties" xmlns:vt="http://schemas.openxmlformats.org/officeDocument/2006/docPropsVTypes"/>
</file>