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B 88, 134201 (2013) - Solute drag by vacancies in body-centered cubic alloys</w:t>
      </w:r>
      <w:br/>
      <w:hyperlink r:id="rId7" w:history="1">
        <w:r>
          <w:rPr>
            <w:color w:val="2980b9"/>
            <w:u w:val="single"/>
          </w:rPr>
          <w:t xml:space="preserve">https://journals.aps.org/prb/abstract/10.1103/PhysRevB.88.134201</w:t>
        </w:r>
      </w:hyperlink>
    </w:p>
    <w:p>
      <w:pPr>
        <w:pStyle w:val="Heading1"/>
      </w:pPr>
      <w:bookmarkStart w:id="2" w:name="_Toc2"/>
      <w:r>
        <w:t>Article summary:</w:t>
      </w:r>
      <w:bookmarkEnd w:id="2"/>
    </w:p>
    <w:p>
      <w:pPr>
        <w:jc w:val="both"/>
      </w:pPr>
      <w:r>
        <w:rPr/>
        <w:t xml:space="preserve">1. This article investigates the drag of solute atoms by vacancies in binary alloys with a body-centered cubic crystal structure.</w:t>
      </w:r>
    </w:p>
    <w:p>
      <w:pPr>
        <w:jc w:val="both"/>
      </w:pPr>
      <w:r>
        <w:rPr/>
        <w:t xml:space="preserve">2. An analytic method—the self-consistent mean field method—is extended to take into account interactions between the solute atom and a vacancy up to the third nearest neighbor sites.</w:t>
      </w:r>
    </w:p>
    <w:p>
      <w:pPr>
        <w:jc w:val="both"/>
      </w:pPr>
      <w:r>
        <w:rPr/>
        <w:t xml:space="preserve">3. Results are compared with select atomic kinetic Monte Carlo simulations, showing that solute drag is a more general phenomena than previously assumed, can be induced by association and dissociation exchanges, and identifying the mechanisms involved.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appears to be reliable and trustworthy as it provides evidence for its claims through comparison with select atomic kinetic Monte Carlo simulations. The authors also provide detailed explanations of their methods and results, making it easier for readers to understand the content of the article. Furthermore, they cite relevant sources throughout the text which adds credibility to their work. </w:t>
      </w:r>
    </w:p>
    <w:p>
      <w:pPr>
        <w:jc w:val="both"/>
      </w:pPr>
      <w:r>
        <w:rPr/>
        <w:t xml:space="preserve">However, there are some potential biases in this article that should be noted. For example, the authors focus solely on diffusion in binary alloys with a body-centered cubic crystal structure which may limit their findings from being applicable to other types of materials or structures. Additionally, they do not explore any counterarguments or alternative perspectives which could have added further depth to their analysis. Finally, there is no mention of possible risks associated with their research which could have been beneficial for readers who wish to use this information in practical applications.</w:t>
      </w:r>
    </w:p>
    <w:p>
      <w:pPr>
        <w:pStyle w:val="Heading1"/>
      </w:pPr>
      <w:bookmarkStart w:id="5" w:name="_Toc5"/>
      <w:r>
        <w:t>Topics for further research:</w:t>
      </w:r>
      <w:bookmarkEnd w:id="5"/>
    </w:p>
    <w:p>
      <w:pPr>
        <w:spacing w:after="0"/>
        <w:numPr>
          <w:ilvl w:val="0"/>
          <w:numId w:val="2"/>
        </w:numPr>
      </w:pPr>
      <w:r>
        <w:rPr/>
        <w:t xml:space="preserve">Diffusion in other materials</w:t>
      </w:r>
    </w:p>
    <w:p>
      <w:pPr>
        <w:spacing w:after="0"/>
        <w:numPr>
          <w:ilvl w:val="0"/>
          <w:numId w:val="2"/>
        </w:numPr>
      </w:pPr>
      <w:r>
        <w:rPr/>
        <w:t xml:space="preserve">Diffusion in other crystal structures</w:t>
      </w:r>
    </w:p>
    <w:p>
      <w:pPr>
        <w:spacing w:after="0"/>
        <w:numPr>
          <w:ilvl w:val="0"/>
          <w:numId w:val="2"/>
        </w:numPr>
      </w:pPr>
      <w:r>
        <w:rPr/>
        <w:t xml:space="preserve">Alternative perspectives on diffusion</w:t>
      </w:r>
    </w:p>
    <w:p>
      <w:pPr>
        <w:spacing w:after="0"/>
        <w:numPr>
          <w:ilvl w:val="0"/>
          <w:numId w:val="2"/>
        </w:numPr>
      </w:pPr>
      <w:r>
        <w:rPr/>
        <w:t xml:space="preserve">Risks associated with diffusion</w:t>
      </w:r>
    </w:p>
    <w:p>
      <w:pPr>
        <w:spacing w:after="0"/>
        <w:numPr>
          <w:ilvl w:val="0"/>
          <w:numId w:val="2"/>
        </w:numPr>
      </w:pPr>
      <w:r>
        <w:rPr/>
        <w:t xml:space="preserve">Atomic kinetic Monte Carlo simulations</w:t>
      </w:r>
    </w:p>
    <w:p>
      <w:pPr>
        <w:numPr>
          <w:ilvl w:val="0"/>
          <w:numId w:val="2"/>
        </w:numPr>
      </w:pPr>
      <w:r>
        <w:rPr/>
        <w:t xml:space="preserve">Practical applications of diffusion research</w:t>
      </w:r>
    </w:p>
    <w:p>
      <w:pPr>
        <w:pStyle w:val="Heading1"/>
      </w:pPr>
      <w:bookmarkStart w:id="6" w:name="_Toc6"/>
      <w:r>
        <w:t>Report location:</w:t>
      </w:r>
      <w:bookmarkEnd w:id="6"/>
    </w:p>
    <w:p>
      <w:hyperlink r:id="rId8" w:history="1">
        <w:r>
          <w:rPr>
            <w:color w:val="2980b9"/>
            <w:u w:val="single"/>
          </w:rPr>
          <w:t xml:space="preserve">https://www.fullpicture.app/item/230c532b6d26bf74dccdefdbd5678bb0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B71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b/abstract/10.1103/PhysRevB.88.134201" TargetMode="External"/><Relationship Id="rId8" Type="http://schemas.openxmlformats.org/officeDocument/2006/relationships/hyperlink" Target="https://www.fullpicture.app/item/230c532b6d26bf74dccdefdbd5678b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2023-02-23T09:12:16+01:00</dcterms:created>
  <dcterms:modified xsi:type="dcterms:W3CDTF">2023-02-23T09:12:16+01:00</dcterms:modified>
</cp:coreProperties>
</file>

<file path=docProps/custom.xml><?xml version="1.0" encoding="utf-8"?>
<Properties xmlns="http://schemas.openxmlformats.org/officeDocument/2006/custom-properties" xmlns:vt="http://schemas.openxmlformats.org/officeDocument/2006/docPropsVTypes"/>
</file>