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physics-informed machine learning approach for notch fatigue evaluation of alloys used in aerospace - ScienceDirect</w:t>
      </w:r>
      <w:br/>
      <w:hyperlink r:id="rId7" w:history="1">
        <w:r>
          <w:rPr>
            <w:color w:val="2980b9"/>
            <w:u w:val="single"/>
          </w:rPr>
          <w:t xml:space="preserve">https://www.sciencedirect.com/science/article/pii/S0142112323000373</w:t>
        </w:r>
      </w:hyperlink>
    </w:p>
    <w:p>
      <w:pPr>
        <w:pStyle w:val="Heading1"/>
      </w:pPr>
      <w:bookmarkStart w:id="2" w:name="_Toc2"/>
      <w:r>
        <w:t>Article summary:</w:t>
      </w:r>
      <w:bookmarkEnd w:id="2"/>
    </w:p>
    <w:p>
      <w:pPr>
        <w:jc w:val="both"/>
      </w:pPr>
      <w:r>
        <w:rPr/>
        <w:t xml:space="preserve">1. A unified physics-informed machine learning (PIML) approach is developed to predict the notch fatigue life of polycrystalline alloys.</w:t>
      </w:r>
    </w:p>
    <w:p>
      <w:pPr>
        <w:jc w:val="both"/>
      </w:pPr>
      <w:r>
        <w:rPr/>
        <w:t xml:space="preserve">2. The global sensitivity analysis method is used to accurately identify the key feature parameters that affect the notch fatigue life.</w:t>
      </w:r>
    </w:p>
    <w:p>
      <w:pPr>
        <w:jc w:val="both"/>
      </w:pPr>
      <w:r>
        <w:rPr/>
        <w:t xml:space="preserve">3. The PIML model based on Latin hypercube sampling achieves the prediction of probabilistic fatigue life and uncertainty assessment.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physics-informed machine learning approach for notch fatigue evaluation of alloys used in aerospace” provides a comprehensive overview of a new approach for predicting the notch fatigue life of polycrystalline alloys using a physics-informed machine learning (PIML) framework. The article is well written and provides detailed information about the proposed PIML framework, its advantages over existing methods, and how it can be applied in practical applications.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it provides evidence for each claim made and explores counterarguments where necessary. Furthermore, there is no promotional content or partiality present in the article, as it focuses solely on providing an unbiased overview of the proposed PIML framework without attempting to promote any particular product or service. </w:t>
      </w:r>
    </w:p>
    <w:p>
      <w:pPr>
        <w:jc w:val="both"/>
      </w:pPr>
      <w:r>
        <w:rPr/>
        <w:t xml:space="preserve">The only potential issue with this article is that it does not mention any possible risks associated with using this new approach for predicting notch fatigue life. While this may not be an issue for most readers, some readers may want to know what potential risks are associated with using this new approach before deciding whether or not to use it in their own research or applications.</w:t>
      </w:r>
    </w:p>
    <w:p>
      <w:pPr>
        <w:pStyle w:val="Heading1"/>
      </w:pPr>
      <w:bookmarkStart w:id="5" w:name="_Toc5"/>
      <w:r>
        <w:t>Topics for further research:</w:t>
      </w:r>
      <w:bookmarkEnd w:id="5"/>
    </w:p>
    <w:p>
      <w:pPr>
        <w:spacing w:after="0"/>
        <w:numPr>
          <w:ilvl w:val="0"/>
          <w:numId w:val="2"/>
        </w:numPr>
      </w:pPr>
      <w:r>
        <w:rPr/>
        <w:t xml:space="preserve">Notch fatigue life prediction</w:t>
      </w:r>
    </w:p>
    <w:p>
      <w:pPr>
        <w:spacing w:after="0"/>
        <w:numPr>
          <w:ilvl w:val="0"/>
          <w:numId w:val="2"/>
        </w:numPr>
      </w:pPr>
      <w:r>
        <w:rPr/>
        <w:t xml:space="preserve">Polycrystalline alloys</w:t>
      </w:r>
    </w:p>
    <w:p>
      <w:pPr>
        <w:spacing w:after="0"/>
        <w:numPr>
          <w:ilvl w:val="0"/>
          <w:numId w:val="2"/>
        </w:numPr>
      </w:pPr>
      <w:r>
        <w:rPr/>
        <w:t xml:space="preserve">Machine learning applications in aerospace</w:t>
      </w:r>
    </w:p>
    <w:p>
      <w:pPr>
        <w:spacing w:after="0"/>
        <w:numPr>
          <w:ilvl w:val="0"/>
          <w:numId w:val="2"/>
        </w:numPr>
      </w:pPr>
      <w:r>
        <w:rPr/>
        <w:t xml:space="preserve">Potential risks of PIML framework</w:t>
      </w:r>
    </w:p>
    <w:p>
      <w:pPr>
        <w:spacing w:after="0"/>
        <w:numPr>
          <w:ilvl w:val="0"/>
          <w:numId w:val="2"/>
        </w:numPr>
      </w:pPr>
      <w:r>
        <w:rPr/>
        <w:t xml:space="preserve">Advantages of PIML over existing methods</w:t>
      </w:r>
    </w:p>
    <w:p>
      <w:pPr>
        <w:numPr>
          <w:ilvl w:val="0"/>
          <w:numId w:val="2"/>
        </w:numPr>
      </w:pPr>
      <w:r>
        <w:rPr/>
        <w:t xml:space="preserve">Practical applications of PIML framework</w:t>
      </w:r>
    </w:p>
    <w:p>
      <w:pPr>
        <w:pStyle w:val="Heading1"/>
      </w:pPr>
      <w:bookmarkStart w:id="6" w:name="_Toc6"/>
      <w:r>
        <w:t>Report location:</w:t>
      </w:r>
      <w:bookmarkEnd w:id="6"/>
    </w:p>
    <w:p>
      <w:hyperlink r:id="rId8" w:history="1">
        <w:r>
          <w:rPr>
            <w:color w:val="2980b9"/>
            <w:u w:val="single"/>
          </w:rPr>
          <w:t xml:space="preserve">https://www.fullpicture.app/item/231ea45a070563483fdad3a3b836e5f3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5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112323000373" TargetMode="External"/><Relationship Id="rId8" Type="http://schemas.openxmlformats.org/officeDocument/2006/relationships/hyperlink" Target="https://www.fullpicture.app/item/231ea45a070563483fdad3a3b836e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2023-02-27T08:11:37+01:00</dcterms:created>
  <dcterms:modified xsi:type="dcterms:W3CDTF">2023-02-27T08:11:37+01:00</dcterms:modified>
</cp:coreProperties>
</file>

<file path=docProps/custom.xml><?xml version="1.0" encoding="utf-8"?>
<Properties xmlns="http://schemas.openxmlformats.org/officeDocument/2006/custom-properties" xmlns:vt="http://schemas.openxmlformats.org/officeDocument/2006/docPropsVTypes"/>
</file>