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[Rictor/mTORC2 regulates blood-testis barrier and spermatogenesis in mice] - PubMed</w:t>
      </w:r>
      <w:br/>
      <w:hyperlink r:id="rId7" w:history="1">
        <w:r>
          <w:rPr>
            <w:color w:val="2980b9"/>
            <w:u w:val="single"/>
          </w:rPr>
          <w:t xml:space="preserve">https://pubmed.ncbi.nlm.nih.gov/29070461/</w:t>
        </w:r>
      </w:hyperlink>
    </w:p>
    <w:p>
      <w:pPr>
        <w:pStyle w:val="Heading1"/>
      </w:pPr>
      <w:bookmarkStart w:id="2" w:name="_Toc2"/>
      <w:r>
        <w:t>Article summary:</w:t>
      </w:r>
      <w:bookmarkEnd w:id="2"/>
    </w:p>
    <w:p>
      <w:pPr>
        <w:jc w:val="both"/>
      </w:pPr>
      <w:r>
        <w:rPr/>
        <w:t xml:space="preserve">1. Rictor/mTORC2 is essential for maintaining the integrity and function of the blood-testis barrier (BTB) in mice.</w:t>
      </w:r>
    </w:p>
    <w:p>
      <w:pPr>
        <w:jc w:val="both"/>
      </w:pPr>
      <w:r>
        <w:rPr/>
        <w:t xml:space="preserve">2. Rictor knockout mice showed decreased testicular weight and epididymis weight, increased diploid cells, and decreased haploid cells.</w:t>
      </w:r>
    </w:p>
    <w:p>
      <w:pPr>
        <w:jc w:val="both"/>
      </w:pPr>
      <w:r>
        <w:rPr/>
        <w:t xml:space="preserve">3. Aberrant localization of BTB associated proteins was observed in rictor knockout mice, but the expression levels of the protein remained stable.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conducted to investigate the role of Rictor/mTORC2 in the formation of blood testis barrier (BTB), testicular development, and spermatogenesis in mice. The authors provide evidence for their claims by using various methods such as HE staining, flow cytometry with propidium iodide labeling, immunofluorescence assay, Western blotting, etc., which makes their findings more credible. Furthermore, they also discuss potential limitations of their study such as lack of data on other species or humans which could have provided further insights into their findings. </w:t>
      </w:r>
    </w:p>
    <w:p>
      <w:pPr>
        <w:jc w:val="both"/>
      </w:pPr>
      <w:r>
        <w:rPr/>
        <w:t xml:space="preserve">However, there are some points that need to be considered when assessing the trustworthiness and reliability of this article. Firstly, there is no discussion about possible risks associated with rictor knockout mice which could have been mentioned by the authors. Secondly, there is no mention about any unexplored counterarguments or alternative explanations for their findings which could have been discussed by them. Lastly, there is a lack of information regarding how these findings can be applied to other species or humans which could have been included in this article. </w:t>
      </w:r>
    </w:p>
    <w:p>
      <w:pPr>
        <w:jc w:val="both"/>
      </w:pPr>
      <w:r>
        <w:rPr/>
        <w:t xml:space="preserve">In conclusion, this article is generally reliable and trustworthy due to its detailed description of research methods used and evidence provided for its claims; however some points need to be considered when assessing its trustworthiness such as lack of discussion about possible risks associated with rictor knockout mice and lack of information regarding how these findings can be applied to other species or humans.</w:t>
      </w:r>
    </w:p>
    <w:p>
      <w:pPr>
        <w:pStyle w:val="Heading1"/>
      </w:pPr>
      <w:bookmarkStart w:id="5" w:name="_Toc5"/>
      <w:r>
        <w:t>Topics for further research:</w:t>
      </w:r>
      <w:bookmarkEnd w:id="5"/>
    </w:p>
    <w:p>
      <w:pPr>
        <w:spacing w:after="0"/>
        <w:numPr>
          <w:ilvl w:val="0"/>
          <w:numId w:val="2"/>
        </w:numPr>
      </w:pPr>
      <w:r>
        <w:rPr/>
        <w:t xml:space="preserve">Rictor knockout mice risks</w:t>
      </w:r>
    </w:p>
    <w:p>
      <w:pPr>
        <w:spacing w:after="0"/>
        <w:numPr>
          <w:ilvl w:val="0"/>
          <w:numId w:val="2"/>
        </w:numPr>
      </w:pPr>
      <w:r>
        <w:rPr/>
        <w:t xml:space="preserve">Alternative explanations for Rictor/mTORC2 findings</w:t>
      </w:r>
    </w:p>
    <w:p>
      <w:pPr>
        <w:spacing w:after="0"/>
        <w:numPr>
          <w:ilvl w:val="0"/>
          <w:numId w:val="2"/>
        </w:numPr>
      </w:pPr>
      <w:r>
        <w:rPr/>
        <w:t xml:space="preserve">Application of Rictor/mTORC2 findings to other species</w:t>
      </w:r>
    </w:p>
    <w:p>
      <w:pPr>
        <w:spacing w:after="0"/>
        <w:numPr>
          <w:ilvl w:val="0"/>
          <w:numId w:val="2"/>
        </w:numPr>
      </w:pPr>
      <w:r>
        <w:rPr/>
        <w:t xml:space="preserve">Blood testis barrier formation</w:t>
      </w:r>
    </w:p>
    <w:p>
      <w:pPr>
        <w:spacing w:after="0"/>
        <w:numPr>
          <w:ilvl w:val="0"/>
          <w:numId w:val="2"/>
        </w:numPr>
      </w:pPr>
      <w:r>
        <w:rPr/>
        <w:t xml:space="preserve">Testicular development and spermatogenesis</w:t>
      </w:r>
    </w:p>
    <w:p>
      <w:pPr>
        <w:numPr>
          <w:ilvl w:val="0"/>
          <w:numId w:val="2"/>
        </w:numPr>
      </w:pPr>
      <w:r>
        <w:rPr/>
        <w:t xml:space="preserve">Immunofluorescence assay for Rictor/mTORC2 research</w:t>
      </w:r>
    </w:p>
    <w:p>
      <w:pPr>
        <w:pStyle w:val="Heading1"/>
      </w:pPr>
      <w:bookmarkStart w:id="6" w:name="_Toc6"/>
      <w:r>
        <w:t>Report location:</w:t>
      </w:r>
      <w:bookmarkEnd w:id="6"/>
    </w:p>
    <w:p>
      <w:hyperlink r:id="rId8" w:history="1">
        <w:r>
          <w:rPr>
            <w:color w:val="2980b9"/>
            <w:u w:val="single"/>
          </w:rPr>
          <w:t xml:space="preserve">https://www.fullpicture.app/item/2321c2deeeac2661323882f689d33e39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389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9070461/" TargetMode="External"/><Relationship Id="rId8" Type="http://schemas.openxmlformats.org/officeDocument/2006/relationships/hyperlink" Target="https://www.fullpicture.app/item/2321c2deeeac2661323882f689d33e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2023-02-28T08:39:40+01:00</dcterms:created>
  <dcterms:modified xsi:type="dcterms:W3CDTF">2023-02-28T08:39:40+01:00</dcterms:modified>
</cp:coreProperties>
</file>

<file path=docProps/custom.xml><?xml version="1.0" encoding="utf-8"?>
<Properties xmlns="http://schemas.openxmlformats.org/officeDocument/2006/custom-properties" xmlns:vt="http://schemas.openxmlformats.org/officeDocument/2006/docPropsVTypes"/>
</file>