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high-throughput gene knockout procedure for Neurospora reveals functions for multiple transcription factors | PNAS</w:t>
      </w:r>
      <w:br/>
      <w:hyperlink r:id="rId7" w:history="1">
        <w:r>
          <w:rPr>
            <w:color w:val="2980b9"/>
            <w:u w:val="single"/>
          </w:rPr>
          <w:t xml:space="preserve">https://www.pnas.org/doi/10.1073/pnas.0601456103</w:t>
        </w:r>
      </w:hyperlink>
    </w:p>
    <w:p>
      <w:pPr>
        <w:pStyle w:val="Heading1"/>
      </w:pPr>
      <w:bookmarkStart w:id="2" w:name="_Toc2"/>
      <w:r>
        <w:t>Article summary:</w:t>
      </w:r>
      <w:bookmarkEnd w:id="2"/>
    </w:p>
    <w:p>
      <w:pPr>
        <w:jc w:val="both"/>
      </w:pPr>
      <w:r>
        <w:rPr/>
        <w:t xml:space="preserve">1. A new method for creating gene knockouts in Neurospora has been developed, which uses yeast recombinational cloning, custom-written software tools, and robotics.</w:t>
      </w:r>
    </w:p>
    <w:p>
      <w:pPr>
        <w:jc w:val="both"/>
      </w:pPr>
      <w:r>
        <w:rPr/>
        <w:t xml:space="preserve">2. This method has been used to create strains with deletions of 103 Neurospora genes encoding transcription factors.</w:t>
      </w:r>
    </w:p>
    <w:p>
      <w:pPr>
        <w:jc w:val="both"/>
      </w:pPr>
      <w:r>
        <w:rPr/>
        <w:t xml:space="preserve">3. Characterization of the deletion mutants revealed phenotypes for 43% of them, with more than half having multiple defects.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development of a high-throughput gene knockout procedure for Neurospora. The authors provide a detailed description of their methodology and results, as well as a comprehensive overview of the relevant literature on gene knockouts in filamentous fungi. The article does not appear to be biased or one-sided in its reporting; it presents both sides equally and provides evidence to support its claims. Furthermore, it does not contain any promotional content or partiality towards any particular viewpoint or opinion. </w:t>
      </w:r>
    </w:p>
    <w:p>
      <w:pPr>
        <w:jc w:val="both"/>
      </w:pPr>
      <w:r>
        <w:rPr/>
        <w:t xml:space="preserve">The article does not appear to have any missing points of consideration or missing evidence for the claims made; all relevant information is provided and discussed thoroughly. It also does not contain any unexplored counterarguments or risks that are not noted; all potential risks are discussed in detail and possible counterarguments are explored fully. In conclusion, this article is reliable and trustworthy in its reporting on the development of a high-throughput gene knockout procedure for Neurospora.</w:t>
      </w:r>
    </w:p>
    <w:p>
      <w:pPr>
        <w:pStyle w:val="Heading1"/>
      </w:pPr>
      <w:bookmarkStart w:id="5" w:name="_Toc5"/>
      <w:r>
        <w:t>Topics for further research:</w:t>
      </w:r>
      <w:bookmarkEnd w:id="5"/>
    </w:p>
    <w:p>
      <w:pPr>
        <w:spacing w:after="0"/>
        <w:numPr>
          <w:ilvl w:val="0"/>
          <w:numId w:val="2"/>
        </w:numPr>
      </w:pPr>
      <w:r>
        <w:rPr/>
        <w:t xml:space="preserve">Neurospora gene knockout techniques</w:t>
      </w:r>
    </w:p>
    <w:p>
      <w:pPr>
        <w:spacing w:after="0"/>
        <w:numPr>
          <w:ilvl w:val="0"/>
          <w:numId w:val="2"/>
        </w:numPr>
      </w:pPr>
      <w:r>
        <w:rPr/>
        <w:t xml:space="preserve">High-throughput gene knockout methods</w:t>
      </w:r>
    </w:p>
    <w:p>
      <w:pPr>
        <w:spacing w:after="0"/>
        <w:numPr>
          <w:ilvl w:val="0"/>
          <w:numId w:val="2"/>
        </w:numPr>
      </w:pPr>
      <w:r>
        <w:rPr/>
        <w:t xml:space="preserve">Filamentous fungi gene knockouts</w:t>
      </w:r>
    </w:p>
    <w:p>
      <w:pPr>
        <w:spacing w:after="0"/>
        <w:numPr>
          <w:ilvl w:val="0"/>
          <w:numId w:val="2"/>
        </w:numPr>
      </w:pPr>
      <w:r>
        <w:rPr/>
        <w:t xml:space="preserve">Gene knockout efficiency</w:t>
      </w:r>
    </w:p>
    <w:p>
      <w:pPr>
        <w:spacing w:after="0"/>
        <w:numPr>
          <w:ilvl w:val="0"/>
          <w:numId w:val="2"/>
        </w:numPr>
      </w:pPr>
      <w:r>
        <w:rPr/>
        <w:t xml:space="preserve">Gene knockout applications</w:t>
      </w:r>
    </w:p>
    <w:p>
      <w:pPr>
        <w:numPr>
          <w:ilvl w:val="0"/>
          <w:numId w:val="2"/>
        </w:numPr>
      </w:pPr>
      <w:r>
        <w:rPr/>
        <w:t xml:space="preserve">Gene knockout safety considerations</w:t>
      </w:r>
    </w:p>
    <w:p>
      <w:pPr>
        <w:pStyle w:val="Heading1"/>
      </w:pPr>
      <w:bookmarkStart w:id="6" w:name="_Toc6"/>
      <w:r>
        <w:t>Report location:</w:t>
      </w:r>
      <w:bookmarkEnd w:id="6"/>
    </w:p>
    <w:p>
      <w:hyperlink r:id="rId8" w:history="1">
        <w:r>
          <w:rPr>
            <w:color w:val="2980b9"/>
            <w:u w:val="single"/>
          </w:rPr>
          <w:t xml:space="preserve">https://www.fullpicture.app/item/2336341ad429e5cab8f890b61277d9a2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B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0601456103" TargetMode="External"/><Relationship Id="rId8" Type="http://schemas.openxmlformats.org/officeDocument/2006/relationships/hyperlink" Target="https://www.fullpicture.app/item/2336341ad429e5cab8f890b61277d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2023-02-18T13:30:20+01:00</dcterms:created>
  <dcterms:modified xsi:type="dcterms:W3CDTF">2023-02-18T13:30:20+01:00</dcterms:modified>
</cp:coreProperties>
</file>

<file path=docProps/custom.xml><?xml version="1.0" encoding="utf-8"?>
<Properties xmlns="http://schemas.openxmlformats.org/officeDocument/2006/custom-properties" xmlns:vt="http://schemas.openxmlformats.org/officeDocument/2006/docPropsVTypes"/>
</file>