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brief observational measure for urban neighborhoods - ScienceDirect</w:t>
      </w:r>
      <w:br/>
      <w:hyperlink r:id="rId7" w:history="1">
        <w:r>
          <w:rPr>
            <w:color w:val="2980b9"/>
            <w:u w:val="single"/>
          </w:rPr>
          <w:t xml:space="preserve">https://www.sciencedirect.com/science/article/abs/pii/S1353829201000120</w:t>
        </w:r>
      </w:hyperlink>
    </w:p>
    <w:p>
      <w:pPr>
        <w:pStyle w:val="Heading1"/>
      </w:pPr>
      <w:bookmarkStart w:id="2" w:name="_Toc2"/>
      <w:r>
        <w:t>Article summary:</w:t>
      </w:r>
      <w:bookmarkEnd w:id="2"/>
    </w:p>
    <w:p>
      <w:pPr>
        <w:jc w:val="both"/>
      </w:pPr>
      <w:r>
        <w:rPr/>
        <w:t xml:space="preserve">1. 尽管有越来越多的证据表明，居民的健康和幸福受到邻里环境的影响，但是很少有关于如何以最少的资源测量城市邻里环境特征的发表报告。</w:t>
      </w:r>
    </w:p>
    <w:p>
      <w:pPr>
        <w:jc w:val="both"/>
      </w:pPr>
      <w:r>
        <w:rPr/>
        <w:t xml:space="preserve">2. 本文介绍了一个快速观察法，用于测量家庭和孩子受益的城市邻里环境特征。</w:t>
      </w:r>
    </w:p>
    <w:p>
      <w:pPr>
        <w:jc w:val="both"/>
      </w:pPr>
      <w:r>
        <w:rPr/>
        <w:t xml:space="preserve">3. 通过使用理论上合理的测量方法，数据来自一个多样化的城市邻里，并证明了这些测量方法在区分不同邻里之间乃至同一邻里内部时具有效用。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本文中提出的快速观察法能够有效地测量家庭和孩子受益的城市邻里环境特征。然而，此文章也存在一些潜在问题：</w:t>
      </w:r>
    </w:p>
    <w:p>
      <w:pPr>
        <w:jc w:val="both"/>
      </w:pPr>
      <w:r>
        <w:rPr/>
        <w:t xml:space="preserve">1. 文章中没有提供关五评估者之间相关性或内部一致性的信息；因此无法判断两个独立评估者是否会对同一个物体进行相同水平的可见性评估。</w:t>
      </w:r>
    </w:p>
    <w:p>
      <w:pPr>
        <w:jc w:val="both"/>
      </w:pPr>
      <w:r>
        <w:rPr/>
        <w:t xml:space="preserve">2. 文章中也没有对所开发出来的总体测量方法进行心理测量学上的分析。例如：不明白为什么大多数房子只有少部分装修或者大部分房子都有大部分装修时（即使是少部分装修也会降低街道上整体水平）会得出相同水平的“broken windows” index 。</w:t>
      </w:r>
    </w:p>
    <w:p>
      <w:pPr>
        <w:jc w:val="both"/>
      </w:pPr>
      <w:r>
        <w:rPr/>
        <w:t xml:space="preserve">3. 文章中也没有考虑风险因素。例如: 在SUV途中录影时没有考虑是否存在不当行为或者其他违法行为; 这将引发一些法律问题, 如果当SUV途中看到违法行为时, 需要考虑隐私权、隐私安全、隐私保护、隐私权力、隐私权力保留、隐私权力使用、隐私权力侵害、隐私权力侵害惩处、隐私权力侵害惩处原则以及其他相关问题。</w:t>
      </w:r>
    </w:p>
    <w:p>
      <w:pPr>
        <w:jc w:val="both"/>
      </w:pPr>
      <w:r>
        <w:rPr/>
        <w:t xml:space="preserve">4. 此外, 此文章也存在片面性, 如: 作者将所开发出来的总体测量方法应</w:t>
      </w:r>
    </w:p>
    <w:p>
      <w:pPr>
        <w:pStyle w:val="Heading1"/>
      </w:pPr>
      <w:bookmarkStart w:id="5" w:name="_Toc5"/>
      <w:r>
        <w:t>Topics for further research:</w:t>
      </w:r>
      <w:bookmarkEnd w:id="5"/>
    </w:p>
    <w:p>
      <w:pPr>
        <w:spacing w:after="0"/>
        <w:numPr>
          <w:ilvl w:val="0"/>
          <w:numId w:val="2"/>
        </w:numPr>
      </w:pPr>
      <w:r>
        <w:rPr/>
        <w:t xml:space="preserve">评估者之间相关性；</w:t>
      </w:r>
    </w:p>
    <w:p>
      <w:pPr>
        <w:spacing w:after="0"/>
        <w:numPr>
          <w:ilvl w:val="0"/>
          <w:numId w:val="2"/>
        </w:numPr>
      </w:pPr>
      <w:r>
        <w:rPr/>
        <w:t xml:space="preserve">内部一致性；</w:t>
      </w:r>
    </w:p>
    <w:p>
      <w:pPr>
        <w:spacing w:after="0"/>
        <w:numPr>
          <w:ilvl w:val="0"/>
          <w:numId w:val="2"/>
        </w:numPr>
      </w:pPr>
      <w:r>
        <w:rPr/>
        <w:t xml:space="preserve">心理测量学；</w:t>
      </w:r>
    </w:p>
    <w:p>
      <w:pPr>
        <w:spacing w:after="0"/>
        <w:numPr>
          <w:ilvl w:val="0"/>
          <w:numId w:val="2"/>
        </w:numPr>
      </w:pPr>
      <w:r>
        <w:rPr/>
        <w:t xml:space="preserve">风险因素；</w:t>
      </w:r>
    </w:p>
    <w:p>
      <w:pPr>
        <w:spacing w:after="0"/>
        <w:numPr>
          <w:ilvl w:val="0"/>
          <w:numId w:val="2"/>
        </w:numPr>
      </w:pPr>
      <w:r>
        <w:rPr/>
        <w:t xml:space="preserve">隐私权；</w:t>
      </w:r>
    </w:p>
    <w:p>
      <w:pPr>
        <w:numPr>
          <w:ilvl w:val="0"/>
          <w:numId w:val="2"/>
        </w:numPr>
      </w:pPr>
      <w:r>
        <w:rPr/>
        <w:t xml:space="preserve">隐私权力。</w:t>
      </w:r>
    </w:p>
    <w:p>
      <w:pPr>
        <w:pStyle w:val="Heading1"/>
      </w:pPr>
      <w:bookmarkStart w:id="6" w:name="_Toc6"/>
      <w:r>
        <w:t>Report location:</w:t>
      </w:r>
      <w:bookmarkEnd w:id="6"/>
    </w:p>
    <w:p>
      <w:hyperlink r:id="rId8" w:history="1">
        <w:r>
          <w:rPr>
            <w:color w:val="2980b9"/>
            <w:u w:val="single"/>
          </w:rPr>
          <w:t xml:space="preserve">https://www.fullpicture.app/item/23b00642b8ab4d398c19f3dfc70c69dc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08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3829201000120" TargetMode="External"/><Relationship Id="rId8" Type="http://schemas.openxmlformats.org/officeDocument/2006/relationships/hyperlink" Target="https://www.fullpicture.app/item/23b00642b8ab4d398c19f3dfc70c6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2023-02-24T11:44:03+01:00</dcterms:created>
  <dcterms:modified xsi:type="dcterms:W3CDTF">2023-02-24T11:44:03+01:00</dcterms:modified>
</cp:coreProperties>
</file>

<file path=docProps/custom.xml><?xml version="1.0" encoding="utf-8"?>
<Properties xmlns="http://schemas.openxmlformats.org/officeDocument/2006/custom-properties" xmlns:vt="http://schemas.openxmlformats.org/officeDocument/2006/docPropsVTypes"/>
</file>