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Securing Indium Utilization for High-Tech and Renewable Energy Industries | Environmental Science &amp; Technology</w:t>
      </w:r>
      <w:br/>
      <w:hyperlink r:id="rId7" w:history="1">
        <w:r>
          <w:rPr>
            <w:color w:val="2980b9"/>
            <w:u w:val="single"/>
          </w:rPr>
          <w:t xml:space="preserve">https://libyw.ucas.ac.cn/https/1DE1aiIvZhEDsnInFdAHrkXwPOGK7dEY4/doi/full/10.1021/acs.est.2c07169</w:t>
        </w:r>
      </w:hyperlink>
    </w:p>
    <w:p>
      <w:pPr>
        <w:pStyle w:val="Heading1"/>
      </w:pPr>
      <w:bookmarkStart w:id="2" w:name="_Toc2"/>
      <w:r>
        <w:t>Article summary:</w:t>
      </w:r>
      <w:bookmarkEnd w:id="2"/>
    </w:p>
    <w:p>
      <w:pPr>
        <w:jc w:val="both"/>
      </w:pPr>
      <w:r>
        <w:rPr/>
        <w:t xml:space="preserve">1. Indium is an important strategic metal used in high-tech and renewable energy industries, with global production increasing significantly over the past three decades.</w:t>
      </w:r>
    </w:p>
    <w:p>
      <w:pPr>
        <w:jc w:val="both"/>
      </w:pPr>
      <w:r>
        <w:rPr/>
        <w:t xml:space="preserve">2. Demand for indium is estimated to grow 15% annually, while zinc production growth is only 1-3%.</w:t>
      </w:r>
    </w:p>
    <w:p>
      <w:pPr>
        <w:jc w:val="both"/>
      </w:pPr>
      <w:r>
        <w:rPr/>
        <w:t xml:space="preserve">3. Recovery of indium from e-waste could alleviate future demand for indium, as global e-waste generation is projected to reach 111 Mt by 2050.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“Securing Indium Utilization for High-Tech and Renewable Energy Industries” provides a comprehensive overview of the current state of indium utilization in various industries and its potential role in the circular economy of end-of-life products. The article presents a balanced view on the topic, providing both positive and negative aspects of indium utilization. It also provides evidence to support its claims, such as statistics on global production and consumption of indium, projections on future demand for PV panels, and estimates on global e-waste generation. </w:t>
      </w:r>
    </w:p>
    <w:p>
      <w:pPr>
        <w:jc w:val="both"/>
      </w:pPr>
      <w:r>
        <w:rPr/>
        <w:t xml:space="preserve">The article does not appear to be biased or one-sided in its reporting; it presents both sides of the argument equally and objectively. It also does not contain any promotional content or partiality towards any particular industry or company. Furthermore, it acknowledges potential risks associated with increased demand for indium, such as supply risks due to imbalance between production and consumption growth rates. </w:t>
      </w:r>
    </w:p>
    <w:p>
      <w:pPr>
        <w:jc w:val="both"/>
      </w:pPr>
      <w:r>
        <w:rPr/>
        <w:t xml:space="preserve">The only potential issue with the article is that it does not explore counterarguments or alternative solutions to securing indium utilization for high-tech and renewable energy industries other than recovery from e-waste. Additionally, there are some missing points of consideration that could have been explored further such as the environmental impacts associated with mining operations for primary production of indium or potential health risks associated with exposure to ITO particles released during manufacturing processes.</w:t>
      </w:r>
    </w:p>
    <w:p>
      <w:pPr>
        <w:pStyle w:val="Heading1"/>
      </w:pPr>
      <w:bookmarkStart w:id="5" w:name="_Toc5"/>
      <w:r>
        <w:t>Topics for further research:</w:t>
      </w:r>
      <w:bookmarkEnd w:id="5"/>
    </w:p>
    <w:p>
      <w:pPr>
        <w:spacing w:after="0"/>
        <w:numPr>
          <w:ilvl w:val="0"/>
          <w:numId w:val="2"/>
        </w:numPr>
      </w:pPr>
      <w:r>
        <w:rPr/>
        <w:t xml:space="preserve">Environmental impacts of indium mining</w:t>
      </w:r>
    </w:p>
    <w:p>
      <w:pPr>
        <w:spacing w:after="0"/>
        <w:numPr>
          <w:ilvl w:val="0"/>
          <w:numId w:val="2"/>
        </w:numPr>
      </w:pPr>
      <w:r>
        <w:rPr/>
        <w:t xml:space="preserve">Health risks of indium exposure</w:t>
      </w:r>
    </w:p>
    <w:p>
      <w:pPr>
        <w:spacing w:after="0"/>
        <w:numPr>
          <w:ilvl w:val="0"/>
          <w:numId w:val="2"/>
        </w:numPr>
      </w:pPr>
      <w:r>
        <w:rPr/>
        <w:t xml:space="preserve">Alternatives to indium utilization</w:t>
      </w:r>
    </w:p>
    <w:p>
      <w:pPr>
        <w:spacing w:after="0"/>
        <w:numPr>
          <w:ilvl w:val="0"/>
          <w:numId w:val="2"/>
        </w:numPr>
      </w:pPr>
      <w:r>
        <w:rPr/>
        <w:t xml:space="preserve">Recycling of indium from e-waste</w:t>
      </w:r>
    </w:p>
    <w:p>
      <w:pPr>
        <w:spacing w:after="0"/>
        <w:numPr>
          <w:ilvl w:val="0"/>
          <w:numId w:val="2"/>
        </w:numPr>
      </w:pPr>
      <w:r>
        <w:rPr/>
        <w:t xml:space="preserve">Global production and consumption of indium</w:t>
      </w:r>
    </w:p>
    <w:p>
      <w:pPr>
        <w:numPr>
          <w:ilvl w:val="0"/>
          <w:numId w:val="2"/>
        </w:numPr>
      </w:pPr>
      <w:r>
        <w:rPr/>
        <w:t xml:space="preserve">Indium utilization in renewable energy industries</w:t>
      </w:r>
    </w:p>
    <w:p>
      <w:pPr>
        <w:pStyle w:val="Heading1"/>
      </w:pPr>
      <w:bookmarkStart w:id="6" w:name="_Toc6"/>
      <w:r>
        <w:t>Report location:</w:t>
      </w:r>
      <w:bookmarkEnd w:id="6"/>
    </w:p>
    <w:p>
      <w:hyperlink r:id="rId8" w:history="1">
        <w:r>
          <w:rPr>
            <w:color w:val="2980b9"/>
            <w:u w:val="single"/>
          </w:rPr>
          <w:t xml:space="preserve">https://www.fullpicture.app/item/23e6984c9fb24a9b38f408f53535f220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5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yw.ucas.ac.cn/https/1DE1aiIvZhEDsnInFdAHrkXwPOGK7dEY4/doi/full/10.1021/acs.est.2c07169" TargetMode="External"/><Relationship Id="rId8" Type="http://schemas.openxmlformats.org/officeDocument/2006/relationships/hyperlink" Target="https://www.fullpicture.app/item/23e6984c9fb24a9b38f408f53535f2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2023-02-23T16:14:32+01:00</dcterms:created>
  <dcterms:modified xsi:type="dcterms:W3CDTF">2023-02-23T16:14:32+01:00</dcterms:modified>
</cp:coreProperties>
</file>

<file path=docProps/custom.xml><?xml version="1.0" encoding="utf-8"?>
<Properties xmlns="http://schemas.openxmlformats.org/officeDocument/2006/custom-properties" xmlns:vt="http://schemas.openxmlformats.org/officeDocument/2006/docPropsVTypes"/>
</file>