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Gut bacteria alleviate smoking-related NASH by degrading gut nicotine | Nature</w:t>
      </w:r>
      <w:br/>
      <w:hyperlink r:id="rId7" w:history="1">
        <w:r>
          <w:rPr>
            <w:color w:val="2980b9"/>
            <w:u w:val="single"/>
          </w:rPr>
          <w:t xml:space="preserve">https://www.nature.com/articles/s41586-022-05299-4</w:t>
        </w:r>
      </w:hyperlink>
    </w:p>
    <w:p>
      <w:pPr>
        <w:pStyle w:val="Heading1"/>
      </w:pPr>
      <w:bookmarkStart w:id="2" w:name="_Toc2"/>
      <w:r>
        <w:t>Article summary:</w:t>
      </w:r>
      <w:bookmarkEnd w:id="2"/>
    </w:p>
    <w:p>
      <w:pPr>
        <w:jc w:val="both"/>
      </w:pPr>
      <w:r>
        <w:rPr/>
        <w:t xml:space="preserve">1. Nicotine accumulates in the intestine during tobacco smoking, which may be of pathophysiological significance.</w:t>
      </w:r>
    </w:p>
    <w:p>
      <w:pPr>
        <w:jc w:val="both"/>
      </w:pPr>
      <w:r>
        <w:rPr/>
        <w:t xml:space="preserve">2. B. xylanisolvens is an endogenous nicotine-degrading gut bacterium that can effectively degrade nicotine in the intestine.</w:t>
      </w:r>
    </w:p>
    <w:p>
      <w:pPr>
        <w:jc w:val="both"/>
      </w:pPr>
      <w:r>
        <w:rPr/>
        <w:t xml:space="preserve">3. Establishing a relationship between intestinal nicotine accumulation, intestine-derived metabolites and NAFLD progression could shed fresh light on tobacco-smoking-related liver diseases.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“Gut bacteria alleviate smoking-related NASH by degrading gut nicotine” is a well-written and informative piece of research that provides evidence for the potential role of gut bacteria in alleviating smoking-related nonalcoholic steatohepatitis (NASH). The authors provide evidence from both human and mouse studies to support their claims, including data from terminal ileum mucosa biopsy, serum and stool samples collected from smokers and non-smokers, as well as tissue nicotine concentrations from specific pathogen free (SPF) mice given nicotine through three different methods of administration. Furthermore, they provide evidence for the effectiveness of B. xylanisolvens in degrading nicotine in the intestine. </w:t>
      </w:r>
    </w:p>
    <w:p>
      <w:pPr>
        <w:jc w:val="both"/>
      </w:pPr>
      <w:r>
        <w:rPr/>
        <w:t xml:space="preserve">However, there are some points that should be considered when evaluating this article’s trustworthiness and reliability. Firstly, while the authors have provided evidence from both human and mouse studies to support their claims, it is important to note that these studies were conducted on relatively small sample sizes (30 non-smokers and 30 smokers for the human study; 8 mice per group for the smoke exposure model; 6 mice per group for all other models). Secondly, while the authors have provided evidence for B. xylanisolvens’ effectiveness in degrading nicotine in the intestine, they do not explore any potential risks associated with its use or any possible side effects it may have on other aspects of health or wellbeing. Finally, while the authors provide evidence for a relationship between intestinal nicotine accumulation and NAFLD progression, they do not explore any unexplored counterarguments or present any opposing views on this topic. </w:t>
      </w:r>
    </w:p>
    <w:p>
      <w:pPr>
        <w:jc w:val="both"/>
      </w:pPr>
      <w:r>
        <w:rPr/>
        <w:t xml:space="preserve">In conclusion, while this article provides valuable insights into how gut bacteria can potentially alleviate smoking-related NASH by degrading gut nicotine, it should be evaluated critically before being accepted as fact due to its limited sample sizes and lack of exploration into potential risks associated with its use or counterarguments against its claims.</w:t>
      </w:r>
    </w:p>
    <w:p>
      <w:pPr>
        <w:pStyle w:val="Heading1"/>
      </w:pPr>
      <w:bookmarkStart w:id="5" w:name="_Toc5"/>
      <w:r>
        <w:t>Topics for further research:</w:t>
      </w:r>
      <w:bookmarkEnd w:id="5"/>
    </w:p>
    <w:p>
      <w:pPr>
        <w:spacing w:after="0"/>
        <w:numPr>
          <w:ilvl w:val="0"/>
          <w:numId w:val="2"/>
        </w:numPr>
      </w:pPr>
      <w:r>
        <w:rPr/>
        <w:t xml:space="preserve">Potential risks associated with B. xylanisolvens</w:t>
      </w:r>
    </w:p>
    <w:p>
      <w:pPr>
        <w:spacing w:after="0"/>
        <w:numPr>
          <w:ilvl w:val="0"/>
          <w:numId w:val="2"/>
        </w:numPr>
      </w:pPr>
      <w:r>
        <w:rPr/>
        <w:t xml:space="preserve">Side effects of B. xylanisolvens on health and wellbeing</w:t>
      </w:r>
    </w:p>
    <w:p>
      <w:pPr>
        <w:spacing w:after="0"/>
        <w:numPr>
          <w:ilvl w:val="0"/>
          <w:numId w:val="2"/>
        </w:numPr>
      </w:pPr>
      <w:r>
        <w:rPr/>
        <w:t xml:space="preserve">Counterarguments against nicotine degradation in the intestine</w:t>
      </w:r>
    </w:p>
    <w:p>
      <w:pPr>
        <w:spacing w:after="0"/>
        <w:numPr>
          <w:ilvl w:val="0"/>
          <w:numId w:val="2"/>
        </w:numPr>
      </w:pPr>
      <w:r>
        <w:rPr/>
        <w:t xml:space="preserve">Long-term effects of nicotine accumulation in the intestine</w:t>
      </w:r>
    </w:p>
    <w:p>
      <w:pPr>
        <w:spacing w:after="0"/>
        <w:numPr>
          <w:ilvl w:val="0"/>
          <w:numId w:val="2"/>
        </w:numPr>
      </w:pPr>
      <w:r>
        <w:rPr/>
        <w:t xml:space="preserve">Relationship between intestinal nicotine accumulation and NAFLD progression</w:t>
      </w:r>
    </w:p>
    <w:p>
      <w:pPr>
        <w:numPr>
          <w:ilvl w:val="0"/>
          <w:numId w:val="2"/>
        </w:numPr>
      </w:pPr>
      <w:r>
        <w:rPr/>
        <w:t xml:space="preserve">Effects of nicotine on other organs and systems</w:t>
      </w:r>
    </w:p>
    <w:p>
      <w:pPr>
        <w:pStyle w:val="Heading1"/>
      </w:pPr>
      <w:bookmarkStart w:id="6" w:name="_Toc6"/>
      <w:r>
        <w:t>Report location:</w:t>
      </w:r>
      <w:bookmarkEnd w:id="6"/>
    </w:p>
    <w:p>
      <w:hyperlink r:id="rId8" w:history="1">
        <w:r>
          <w:rPr>
            <w:color w:val="2980b9"/>
            <w:u w:val="single"/>
          </w:rPr>
          <w:t xml:space="preserve">https://www.fullpicture.app/item/23f178647180e0cbda0aeea4c05718e4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415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299-4" TargetMode="External"/><Relationship Id="rId8" Type="http://schemas.openxmlformats.org/officeDocument/2006/relationships/hyperlink" Target="https://www.fullpicture.app/item/23f178647180e0cbda0aeea4c05718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2023-02-23T16:06:41+01:00</dcterms:created>
  <dcterms:modified xsi:type="dcterms:W3CDTF">2023-02-23T16:06:41+01:00</dcterms:modified>
</cp:coreProperties>
</file>

<file path=docProps/custom.xml><?xml version="1.0" encoding="utf-8"?>
<Properties xmlns="http://schemas.openxmlformats.org/officeDocument/2006/custom-properties" xmlns:vt="http://schemas.openxmlformats.org/officeDocument/2006/docPropsVTypes"/>
</file>