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Microglia in Multiple Sclerosis: Friend or Foe? - PMC</w:t>
      </w:r>
      <w:br/>
      <w:hyperlink r:id="rId7" w:history="1">
        <w:r>
          <w:rPr>
            <w:color w:val="2980b9"/>
            <w:u w:val="single"/>
          </w:rPr>
          <w:t xml:space="preserve">https://www.ncbi.nlm.nih.gov/pmc/articles/PMC7098953/</w:t>
        </w:r>
      </w:hyperlink>
    </w:p>
    <w:p>
      <w:pPr>
        <w:pStyle w:val="Heading1"/>
      </w:pPr>
      <w:bookmarkStart w:id="2" w:name="_Toc2"/>
      <w:r>
        <w:t>Article summary:</w:t>
      </w:r>
      <w:bookmarkEnd w:id="2"/>
    </w:p>
    <w:p>
      <w:pPr>
        <w:jc w:val="both"/>
      </w:pPr>
      <w:r>
        <w:rPr/>
        <w:t xml:space="preserve">1. Microglia play a crucial role in CNS development, immune surveillance, and repair.</w:t>
      </w:r>
    </w:p>
    <w:p>
      <w:pPr>
        <w:jc w:val="both"/>
      </w:pPr>
      <w:r>
        <w:rPr/>
        <w:t xml:space="preserve">2. The role of microglia in multiple sclerosis (MS) is complex and controversial, with evidence suggesting that these cells play key roles in both active inflammation and remyelination.</w:t>
      </w:r>
    </w:p>
    <w:p>
      <w:pPr>
        <w:jc w:val="both"/>
      </w:pPr>
      <w:r>
        <w:rPr/>
        <w:t xml:space="preserve">3. Microglia may yield new biomarkers for MS activity and serve as a potential target for 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多发性硬化症中微胶质细胞作用的综述文章。文章首先介绍了微胶质细胞在中枢神经系统发育、免疫监视和修复中的重要作用，然后讨论了微胶质细胞在多发性硬化症中既有促进炎症反应的作用，也有促进髓鞘再生的作用。文章还探讨了微胶质细胞可能成为多发性硬化症活动的新生物标志物，并成为治疗的潜在靶点。</w:t>
      </w:r>
    </w:p>
    <w:p>
      <w:pPr>
        <w:jc w:val="both"/>
      </w:pPr>
      <w:r>
        <w:rPr/>
        <w:t xml:space="preserve"/>
      </w:r>
    </w:p>
    <w:p>
      <w:pPr>
        <w:jc w:val="both"/>
      </w:pPr>
      <w:r>
        <w:rPr/>
        <w:t xml:space="preserve">该文章没有明显的偏见或宣传内容，但存在一些缺失和片面报道。首先，虽然文章提到了微胶质细胞在多发性硬化症中既有促进炎症反应的作用，也有促进髓鞘再生的作用，但并没有深入探讨这两种作用之间的平衡和相互影响。其次，虽然文章提到了微胶质细胞可能成为多发性硬化症活动的新生物标志物，并成为治疗的潜在靶点，但并没有具体说明这些标志物和治疗靶点的具体内容和研究进展。最后，文章没有探讨微胶质细胞在多发性硬化症治疗中可能存在的风险和副作用。</w:t>
      </w:r>
    </w:p>
    <w:p>
      <w:pPr>
        <w:jc w:val="both"/>
      </w:pPr>
      <w:r>
        <w:rPr/>
        <w:t xml:space="preserve"/>
      </w:r>
    </w:p>
    <w:p>
      <w:pPr>
        <w:jc w:val="both"/>
      </w:pPr>
      <w:r>
        <w:rPr/>
        <w:t xml:space="preserve">总之，该文章提供了有关微胶质细胞在多发性硬化症中作用的一些基本信息，但需要更深入地探讨微胶质细胞在多发性硬化症中的平衡作用、生物标志物和治疗靶点的具体内容以及可能存在的风险和副作用。</w:t>
      </w:r>
    </w:p>
    <w:p>
      <w:pPr>
        <w:pStyle w:val="Heading1"/>
      </w:pPr>
      <w:bookmarkStart w:id="5" w:name="_Toc5"/>
      <w:r>
        <w:t>Topics for further research:</w:t>
      </w:r>
      <w:bookmarkEnd w:id="5"/>
    </w:p>
    <w:p>
      <w:pPr>
        <w:spacing w:after="0"/>
        <w:numPr>
          <w:ilvl w:val="0"/>
          <w:numId w:val="2"/>
        </w:numPr>
      </w:pPr>
      <w:r>
        <w:rPr/>
        <w:t xml:space="preserve">The balance between pro-inflammatory and pro-regenerative effects of microglia in multiple sclerosis
</w:t>
      </w:r>
    </w:p>
    <w:p>
      <w:pPr>
        <w:spacing w:after="0"/>
        <w:numPr>
          <w:ilvl w:val="0"/>
          <w:numId w:val="2"/>
        </w:numPr>
      </w:pPr>
      <w:r>
        <w:rPr/>
        <w:t xml:space="preserve">Specific biomarkers and therapeutic targets related to microglia in multiple sclerosis
</w:t>
      </w:r>
    </w:p>
    <w:p>
      <w:pPr>
        <w:spacing w:after="0"/>
        <w:numPr>
          <w:ilvl w:val="0"/>
          <w:numId w:val="2"/>
        </w:numPr>
      </w:pPr>
      <w:r>
        <w:rPr/>
        <w:t xml:space="preserve">Potential risks and side effects of targeting microglia in multiple sclerosis treatment
</w:t>
      </w:r>
    </w:p>
    <w:p>
      <w:pPr>
        <w:spacing w:after="0"/>
        <w:numPr>
          <w:ilvl w:val="0"/>
          <w:numId w:val="2"/>
        </w:numPr>
      </w:pPr>
      <w:r>
        <w:rPr/>
        <w:t xml:space="preserve">Microglia-mediated neuroinflammation in multiple sclerosis pathogenesis
</w:t>
      </w:r>
    </w:p>
    <w:p>
      <w:pPr>
        <w:spacing w:after="0"/>
        <w:numPr>
          <w:ilvl w:val="0"/>
          <w:numId w:val="2"/>
        </w:numPr>
      </w:pPr>
      <w:r>
        <w:rPr/>
        <w:t xml:space="preserve">Microglia-mediated remyelination in multiple sclerosis repair mechanisms
</w:t>
      </w:r>
    </w:p>
    <w:p>
      <w:pPr>
        <w:numPr>
          <w:ilvl w:val="0"/>
          <w:numId w:val="2"/>
        </w:numPr>
      </w:pPr>
      <w:r>
        <w:rPr/>
        <w:t xml:space="preserve">Current research progress on microglia in multiple sclerosis</w:t>
      </w:r>
    </w:p>
    <w:p>
      <w:pPr>
        <w:pStyle w:val="Heading1"/>
      </w:pPr>
      <w:bookmarkStart w:id="6" w:name="_Toc6"/>
      <w:r>
        <w:t>Report location:</w:t>
      </w:r>
      <w:bookmarkEnd w:id="6"/>
    </w:p>
    <w:p>
      <w:hyperlink r:id="rId8" w:history="1">
        <w:r>
          <w:rPr>
            <w:color w:val="2980b9"/>
            <w:u w:val="single"/>
          </w:rPr>
          <w:t xml:space="preserve">https://www.fullpicture.app/item/23f78fbbafa7934cd313062ebc721140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58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98953/" TargetMode="External"/><Relationship Id="rId8" Type="http://schemas.openxmlformats.org/officeDocument/2006/relationships/hyperlink" Target="https://www.fullpicture.app/item/23f78fbbafa7934cd313062ebc7211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2023-12-21T03:50:32+01:00</dcterms:created>
  <dcterms:modified xsi:type="dcterms:W3CDTF">2023-12-21T03:50:32+01:00</dcterms:modified>
</cp:coreProperties>
</file>

<file path=docProps/custom.xml><?xml version="1.0" encoding="utf-8"?>
<Properties xmlns="http://schemas.openxmlformats.org/officeDocument/2006/custom-properties" xmlns:vt="http://schemas.openxmlformats.org/officeDocument/2006/docPropsVTypes"/>
</file>