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 Imagery EEG Classification Based on Transfer Learning and Multi-Scale Convolution Network - PMC</w:t>
      </w:r>
      <w:br/>
      <w:hyperlink r:id="rId7" w:history="1">
        <w:r>
          <w:rPr>
            <w:color w:val="2980b9"/>
            <w:u w:val="single"/>
          </w:rPr>
          <w:t xml:space="preserve">https://www.ncbi.nlm.nih.gov/pmc/articles/PMC9228168/</w:t>
        </w:r>
      </w:hyperlink>
    </w:p>
    <w:p>
      <w:pPr>
        <w:pStyle w:val="Heading1"/>
      </w:pPr>
      <w:bookmarkStart w:id="2" w:name="_Toc2"/>
      <w:r>
        <w:t>Article summary:</w:t>
      </w:r>
      <w:bookmarkEnd w:id="2"/>
    </w:p>
    <w:p>
      <w:pPr>
        <w:jc w:val="both"/>
      </w:pPr>
      <w:r>
        <w:rPr/>
        <w:t xml:space="preserve">1. This article discusses the application of transfer learning and multi-scale convolution networks for motor imagery EEG classification.</w:t>
      </w:r>
    </w:p>
    <w:p>
      <w:pPr>
        <w:jc w:val="both"/>
      </w:pPr>
      <w:r>
        <w:rPr/>
        <w:t xml:space="preserve">2. The transfer learning data alignment algorithm was used to explore the application of transfer learning for analyzing motor imagery EEG signals.</w:t>
      </w:r>
    </w:p>
    <w:p>
      <w:pPr>
        <w:jc w:val="both"/>
      </w:pPr>
      <w:r>
        <w:rPr/>
        <w:t xml:space="preserve">3. Experimental results showed that the classification recognition rate improved with the addition of the alignment algorithm and adaptive adjustment in transfer learning; the average classification recognition rate of nine subjects was 86.03%.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how transfer learning and multi-scale convolution networks can be used for motor imagery EEG classification. The article is well-researched, providing evidence from experiments conducted on BCI Competition IV dataset 2a to support its claims. Furthermore, it provides a comprehensive overview of the components of a BCI system, as well as an explanation of deep learning and its applications in various fields such as image processing, speech recognition, and natural language processing (NLP). </w:t>
      </w:r>
    </w:p>
    <w:p>
      <w:pPr>
        <w:jc w:val="both"/>
      </w:pPr>
      <w:r>
        <w:rPr/>
        <w:t xml:space="preserve">The article does not appear to have any biases or one-sided reporting, as it presents both sides equally and objectively. It also does not contain any unsupported claims or missing points of consideration; all claims are backed up by evidence from experiments conducted on BCI Competition IV dataset 2a. Additionally, there is no promotional content or partiality present in the article; instead, it provides an unbiased overview of how transfer learning and multi-scale convolution networks can be used for motor imagery EEG classification. </w:t>
      </w:r>
    </w:p>
    <w:p>
      <w:pPr>
        <w:jc w:val="both"/>
      </w:pPr>
      <w:r>
        <w:rPr/>
        <w:t xml:space="preserve">The only potential issue with this article is that it does not mention any possible risks associated with using these methods for motor imagery EEG classification; however, this does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Motor Imagery EEG Classification Risks </w:t>
      </w:r>
    </w:p>
    <w:p>
      <w:pPr>
        <w:spacing w:after="0"/>
        <w:numPr>
          <w:ilvl w:val="0"/>
          <w:numId w:val="2"/>
        </w:numPr>
      </w:pPr>
      <w:r>
        <w:rPr/>
        <w:t xml:space="preserve">Transfer Learning Applications </w:t>
      </w:r>
    </w:p>
    <w:p>
      <w:pPr>
        <w:spacing w:after="0"/>
        <w:numPr>
          <w:ilvl w:val="0"/>
          <w:numId w:val="2"/>
        </w:numPr>
      </w:pPr>
      <w:r>
        <w:rPr/>
        <w:t xml:space="preserve">Multi-Scale Convolution Networks </w:t>
      </w:r>
    </w:p>
    <w:p>
      <w:pPr>
        <w:spacing w:after="0"/>
        <w:numPr>
          <w:ilvl w:val="0"/>
          <w:numId w:val="2"/>
        </w:numPr>
      </w:pPr>
      <w:r>
        <w:rPr/>
        <w:t xml:space="preserve">BCI Competition IV Dataset 2a </w:t>
      </w:r>
    </w:p>
    <w:p>
      <w:pPr>
        <w:spacing w:after="0"/>
        <w:numPr>
          <w:ilvl w:val="0"/>
          <w:numId w:val="2"/>
        </w:numPr>
      </w:pPr>
      <w:r>
        <w:rPr/>
        <w:t xml:space="preserve">Deep Learning in Image Processing </w:t>
      </w:r>
    </w:p>
    <w:p>
      <w:pPr>
        <w:numPr>
          <w:ilvl w:val="0"/>
          <w:numId w:val="2"/>
        </w:numPr>
      </w:pPr>
      <w:r>
        <w:rPr/>
        <w:t xml:space="preserve">Speech Recognition and NLP</w:t>
      </w:r>
    </w:p>
    <w:p>
      <w:pPr>
        <w:pStyle w:val="Heading1"/>
      </w:pPr>
      <w:bookmarkStart w:id="6" w:name="_Toc6"/>
      <w:r>
        <w:t>Report location:</w:t>
      </w:r>
      <w:bookmarkEnd w:id="6"/>
    </w:p>
    <w:p>
      <w:hyperlink r:id="rId8" w:history="1">
        <w:r>
          <w:rPr>
            <w:color w:val="2980b9"/>
            <w:u w:val="single"/>
          </w:rPr>
          <w:t xml:space="preserve">https://www.fullpicture.app/item/24413f87e0d3fe0001aa19c9843d3603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F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28168/" TargetMode="External"/><Relationship Id="rId8" Type="http://schemas.openxmlformats.org/officeDocument/2006/relationships/hyperlink" Target="https://www.fullpicture.app/item/24413f87e0d3fe0001aa19c9843d36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2023-03-04T17:59:36+01:00</dcterms:created>
  <dcterms:modified xsi:type="dcterms:W3CDTF">2023-03-04T17:59:36+01:00</dcterms:modified>
</cp:coreProperties>
</file>

<file path=docProps/custom.xml><?xml version="1.0" encoding="utf-8"?>
<Properties xmlns="http://schemas.openxmlformats.org/officeDocument/2006/custom-properties" xmlns:vt="http://schemas.openxmlformats.org/officeDocument/2006/docPropsVTypes"/>
</file>