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在第一纳米多孔铬（III）基固体中具有非常大的呼吸效应：MIL-53或CrIII（OH）·{O2C−C6H4−CO2}·{HO2C−C6H4−CO2H}x·H2Oy |美国化学学会杂志</w:t>
      </w:r>
      <w:br/>
      <w:hyperlink r:id="rId7" w:history="1">
        <w:r>
          <w:rPr>
            <w:color w:val="2980b9"/>
            <w:u w:val="single"/>
          </w:rPr>
          <w:t xml:space="preserve">https://pubs.acs.org/doi/10.1021/ja0276974</w:t>
        </w:r>
      </w:hyperlink>
    </w:p>
    <w:p>
      <w:pPr>
        <w:pStyle w:val="Heading1"/>
      </w:pPr>
      <w:bookmarkStart w:id="2" w:name="_Toc2"/>
      <w:r>
        <w:t>Article summary:</w:t>
      </w:r>
      <w:bookmarkEnd w:id="2"/>
    </w:p>
    <w:p>
      <w:pPr>
        <w:jc w:val="both"/>
      </w:pPr>
      <w:r>
        <w:rPr/>
        <w:t xml:space="preserve">1. This article discusses the synthesis of a novel three-dimensional nanoporous hybrid solid containing chromium (III) ions, MIL-53.</w:t>
      </w:r>
    </w:p>
    <w:p>
      <w:pPr>
        <w:jc w:val="both"/>
      </w:pPr>
      <w:r>
        <w:rPr/>
        <w:t xml:space="preserve">2. The synthesis was achieved through a hydrothermal method using nitrate chromium (III) and terephthalic acid as reactants.</w:t>
      </w:r>
    </w:p>
    <w:p>
      <w:pPr>
        <w:jc w:val="both"/>
      </w:pPr>
      <w:r>
        <w:rPr/>
        <w:t xml:space="preserve">3. Characterization techniques such as thermogravimetry, infrared spectroscopy, X-ray diffraction, sorption experiments, and magnetic measurements were used to analyze the structure and properties of MIL-53.</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in its reporting of the synthesis and characterization of a novel three-dimensional nanoporous hybrid solid containing chromium (III) ions, MIL-53. The authors provide detailed information on the experimental methods used for synthesis and characterization, including hydrothermal synthesis with nitrate chromium (III) and terephthalic acid as reactants; thermogravimetry; infrared spectroscopy; X-ray diffraction; sorption experiments; and magnetic measurements. The authors also provide clear explanations for their results, which are supported by data from the various characterization techniques used.</w:t>
      </w:r>
    </w:p>
    <w:p>
      <w:pPr>
        <w:jc w:val="both"/>
      </w:pPr>
      <w:r>
        <w:rPr/>
        <w:t xml:space="preserve">The article does not appear to be biased or one-sided in its reporting of the research findings. All relevant points are discussed in detail, including potential risks associated with the synthesis process and possible applications for MIL-53. Furthermore, all claims made by the authors are supported by evidence from their experiments or other sources cited in the article.</w:t>
      </w:r>
    </w:p>
    <w:p>
      <w:pPr>
        <w:jc w:val="both"/>
      </w:pPr>
      <w:r>
        <w:rPr/>
        <w:t xml:space="preserve">The only potential issue with this article is that it does not explore any counterarguments or alternative perspectives on the research findings presented. However, this is not necessarily an issue since this type of research paper typically focuses on presenting new findings rather than exploring existing debates or controversies related to them. Therefore, overall this article can be considered reliable and trustworthy in its reporting of new research findings related to MIL-53 nanoporous hybrid solids containing chromium (III).</w:t>
      </w:r>
    </w:p>
    <w:p>
      <w:pPr>
        <w:pStyle w:val="Heading1"/>
      </w:pPr>
      <w:bookmarkStart w:id="5" w:name="_Toc5"/>
      <w:r>
        <w:t>Topics for further research:</w:t>
      </w:r>
      <w:bookmarkEnd w:id="5"/>
    </w:p>
    <w:p>
      <w:pPr>
        <w:spacing w:after="0"/>
        <w:numPr>
          <w:ilvl w:val="0"/>
          <w:numId w:val="2"/>
        </w:numPr>
      </w:pPr>
      <w:r>
        <w:rPr/>
        <w:t xml:space="preserve">MIL-53 applications</w:t>
      </w:r>
    </w:p>
    <w:p>
      <w:pPr>
        <w:spacing w:after="0"/>
        <w:numPr>
          <w:ilvl w:val="0"/>
          <w:numId w:val="2"/>
        </w:numPr>
      </w:pPr>
      <w:r>
        <w:rPr/>
        <w:t xml:space="preserve">MIL-53 synthesis process</w:t>
      </w:r>
    </w:p>
    <w:p>
      <w:pPr>
        <w:spacing w:after="0"/>
        <w:numPr>
          <w:ilvl w:val="0"/>
          <w:numId w:val="2"/>
        </w:numPr>
      </w:pPr>
      <w:r>
        <w:rPr/>
        <w:t xml:space="preserve">Chromium (III) toxicity</w:t>
      </w:r>
    </w:p>
    <w:p>
      <w:pPr>
        <w:spacing w:after="0"/>
        <w:numPr>
          <w:ilvl w:val="0"/>
          <w:numId w:val="2"/>
        </w:numPr>
      </w:pPr>
      <w:r>
        <w:rPr/>
        <w:t xml:space="preserve">Hydrothermal synthesis</w:t>
      </w:r>
    </w:p>
    <w:p>
      <w:pPr>
        <w:spacing w:after="0"/>
        <w:numPr>
          <w:ilvl w:val="0"/>
          <w:numId w:val="2"/>
        </w:numPr>
      </w:pPr>
      <w:r>
        <w:rPr/>
        <w:t xml:space="preserve">Thermogravimetry</w:t>
      </w:r>
    </w:p>
    <w:p>
      <w:pPr>
        <w:numPr>
          <w:ilvl w:val="0"/>
          <w:numId w:val="2"/>
        </w:numPr>
      </w:pPr>
      <w:r>
        <w:rPr/>
        <w:t xml:space="preserve">X-ray diffraction analysis</w:t>
      </w:r>
    </w:p>
    <w:p>
      <w:pPr>
        <w:pStyle w:val="Heading1"/>
      </w:pPr>
      <w:bookmarkStart w:id="6" w:name="_Toc6"/>
      <w:r>
        <w:t>Report location:</w:t>
      </w:r>
      <w:bookmarkEnd w:id="6"/>
    </w:p>
    <w:p>
      <w:hyperlink r:id="rId8" w:history="1">
        <w:r>
          <w:rPr>
            <w:color w:val="2980b9"/>
            <w:u w:val="single"/>
          </w:rPr>
          <w:t xml:space="preserve">https://www.fullpicture.app/item/244bf286fbcb8d7dc8e279f4751e6c9e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BEE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ja0276974" TargetMode="External"/><Relationship Id="rId8" Type="http://schemas.openxmlformats.org/officeDocument/2006/relationships/hyperlink" Target="https://www.fullpicture.app/item/244bf286fbcb8d7dc8e279f4751e6c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2023-02-26T23:59:14+01:00</dcterms:created>
  <dcterms:modified xsi:type="dcterms:W3CDTF">2023-02-26T23:59:14+01:00</dcterms:modified>
</cp:coreProperties>
</file>

<file path=docProps/custom.xml><?xml version="1.0" encoding="utf-8"?>
<Properties xmlns="http://schemas.openxmlformats.org/officeDocument/2006/custom-properties" xmlns:vt="http://schemas.openxmlformats.org/officeDocument/2006/docPropsVTypes"/>
</file>