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Notch-mediated lactate metabolism regulates MDSC development through the Hes1/MCT2/c-Jun axis - PubMed</w:t>
      </w:r>
      <w:br/>
      <w:hyperlink r:id="rId7" w:history="1">
        <w:r>
          <w:rPr>
            <w:color w:val="2980b9"/>
            <w:u w:val="single"/>
          </w:rPr>
          <w:t xml:space="preserve">https://pubmed.ncbi.nlm.nih.gov/35263597/</w:t>
        </w:r>
      </w:hyperlink>
    </w:p>
    <w:p>
      <w:pPr>
        <w:pStyle w:val="Heading1"/>
      </w:pPr>
      <w:bookmarkStart w:id="2" w:name="_Toc2"/>
      <w:r>
        <w:t>Article summary:</w:t>
      </w:r>
      <w:bookmarkEnd w:id="2"/>
    </w:p>
    <w:p>
      <w:pPr>
        <w:jc w:val="both"/>
      </w:pPr>
      <w:r>
        <w:rPr/>
        <w:t xml:space="preserve">1. Notch/RBP-J signaling downregulates lactate transporter MCT2 transcription via its downstream molecule Hes1, leading to reduced intracellular lactate levels and blunted granulocytic MDSC (G-MDSC) differentiation.</w:t>
      </w:r>
    </w:p>
    <w:p>
      <w:pPr>
        <w:jc w:val="both"/>
      </w:pPr>
      <w:r>
        <w:rPr/>
        <w:t xml:space="preserve">2. c-Jun is identified as a novel intracellular sensor of lactate in the study, which interacts with lactate to protect from FBW7 ubiquitin-ligase-mediated degradation.</w:t>
      </w:r>
    </w:p>
    <w:p>
      <w:pPr>
        <w:jc w:val="both"/>
      </w:pPr>
      <w:r>
        <w:rPr/>
        <w:t xml:space="preserve">3. The relationship between the Notch-MCT2/lactate-c-Jun axis in myeloid cells and tumorigenesis is confirmed in clinical lung cancer biopsies.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mice models and clinical lung cancer biopsies. The authors also provide detailed information about their methods, such as liquid chromatography mass spectrometry (LCMS) and CRISPR Cas9 mediated gene disruption, which adds credibility to their findings. Furthermore, the authors have provided a comprehensive list of references that support their claims. </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their findings or present both sides of the argument equally. Finally, there may be some promotional content in the article as it does not provide an unbiased view of the research topic but rather focuses on promoting the authors’ own findings.</w:t>
      </w:r>
    </w:p>
    <w:p>
      <w:pPr>
        <w:pStyle w:val="Heading1"/>
      </w:pPr>
      <w:bookmarkStart w:id="5" w:name="_Toc5"/>
      <w:r>
        <w:t>Topics for further research:</w:t>
      </w:r>
      <w:bookmarkEnd w:id="5"/>
    </w:p>
    <w:p>
      <w:pPr>
        <w:spacing w:after="0"/>
        <w:numPr>
          <w:ilvl w:val="0"/>
          <w:numId w:val="2"/>
        </w:numPr>
      </w:pPr>
      <w:r>
        <w:rPr/>
        <w:t xml:space="preserve">Risks associated with CRISPR Cas9 gene disruption</w:t>
      </w:r>
    </w:p>
    <w:p>
      <w:pPr>
        <w:spacing w:after="0"/>
        <w:numPr>
          <w:ilvl w:val="0"/>
          <w:numId w:val="2"/>
        </w:numPr>
      </w:pPr>
      <w:r>
        <w:rPr/>
        <w:t xml:space="preserve">Alternative explanations for lung cancer</w:t>
      </w:r>
    </w:p>
    <w:p>
      <w:pPr>
        <w:spacing w:after="0"/>
        <w:numPr>
          <w:ilvl w:val="0"/>
          <w:numId w:val="2"/>
        </w:numPr>
      </w:pPr>
      <w:r>
        <w:rPr/>
        <w:t xml:space="preserve">Counterarguments to LCMS findings</w:t>
      </w:r>
    </w:p>
    <w:p>
      <w:pPr>
        <w:spacing w:after="0"/>
        <w:numPr>
          <w:ilvl w:val="0"/>
          <w:numId w:val="2"/>
        </w:numPr>
      </w:pPr>
      <w:r>
        <w:rPr/>
        <w:t xml:space="preserve">Promotional content in scientific research</w:t>
      </w:r>
    </w:p>
    <w:p>
      <w:pPr>
        <w:spacing w:after="0"/>
        <w:numPr>
          <w:ilvl w:val="0"/>
          <w:numId w:val="2"/>
        </w:numPr>
      </w:pPr>
      <w:r>
        <w:rPr/>
        <w:t xml:space="preserve">Biased view of research topics</w:t>
      </w:r>
    </w:p>
    <w:p>
      <w:pPr>
        <w:numPr>
          <w:ilvl w:val="0"/>
          <w:numId w:val="2"/>
        </w:numPr>
      </w:pPr>
      <w:r>
        <w:rPr/>
        <w:t xml:space="preserve">Impact of liquid chromatography mass spectrometry on cancer research</w:t>
      </w:r>
    </w:p>
    <w:p>
      <w:pPr>
        <w:pStyle w:val="Heading1"/>
      </w:pPr>
      <w:bookmarkStart w:id="6" w:name="_Toc6"/>
      <w:r>
        <w:t>Report location:</w:t>
      </w:r>
      <w:bookmarkEnd w:id="6"/>
    </w:p>
    <w:p>
      <w:hyperlink r:id="rId8" w:history="1">
        <w:r>
          <w:rPr>
            <w:color w:val="2980b9"/>
            <w:u w:val="single"/>
          </w:rPr>
          <w:t xml:space="preserve">https://www.fullpicture.app/item/246b41853afffc05351ece9303d9cea8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845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263597/" TargetMode="External"/><Relationship Id="rId8" Type="http://schemas.openxmlformats.org/officeDocument/2006/relationships/hyperlink" Target="https://www.fullpicture.app/item/246b41853afffc05351ece9303d9c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2023-02-19T14:47:25+01:00</dcterms:created>
  <dcterms:modified xsi:type="dcterms:W3CDTF">2023-02-19T14:47:25+01:00</dcterms:modified>
</cp:coreProperties>
</file>

<file path=docProps/custom.xml><?xml version="1.0" encoding="utf-8"?>
<Properties xmlns="http://schemas.openxmlformats.org/officeDocument/2006/custom-properties" xmlns:vt="http://schemas.openxmlformats.org/officeDocument/2006/docPropsVTypes"/>
</file>