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investigation of buoyancy-induced thermo-fluid characteristics of different types of infrared suppression (IRS) devices - ScienceDirect</w:t>
      </w:r>
      <w:br/>
      <w:hyperlink r:id="rId7" w:history="1">
        <w:r>
          <w:rPr>
            <w:color w:val="2980b9"/>
            <w:u w:val="single"/>
          </w:rPr>
          <w:t xml:space="preserve">https://www.sciencedirect.com/science/article/pii/S0735193322005103</w:t>
        </w:r>
      </w:hyperlink>
    </w:p>
    <w:p>
      <w:pPr>
        <w:pStyle w:val="Heading1"/>
      </w:pPr>
      <w:bookmarkStart w:id="2" w:name="_Toc2"/>
      <w:r>
        <w:t>Article summary:</w:t>
      </w:r>
      <w:bookmarkEnd w:id="2"/>
    </w:p>
    <w:p>
      <w:pPr>
        <w:jc w:val="both"/>
      </w:pPr>
      <w:r>
        <w:rPr/>
        <w:t xml:space="preserve">1. This article presents a numerical investigation of natural convection heat transfer characteristics for three different types of infrared suppression (IRS) devices.</w:t>
      </w:r>
    </w:p>
    <w:p>
      <w:pPr>
        <w:jc w:val="both"/>
      </w:pPr>
      <w:r>
        <w:rPr/>
        <w:t xml:space="preserve">2. Results indicate that the average Nusselt number from IRS device is higher for cylindrical IRS devices when DR&gt;1.05, and Nu is significantly influenced by the diameter ratio of cylindrical and hybrid IRS devices than the conical IRS devices.</w:t>
      </w:r>
    </w:p>
    <w:p>
      <w:pPr>
        <w:jc w:val="both"/>
      </w:pPr>
      <w:r>
        <w:rPr/>
        <w:t xml:space="preserve">3. Cooling time estimation based on lumped parameter analysis shows a faster cooling rate for cylindrical IRS devices followed by hybrid and conical IRS devices.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detailed numerical investigation of natural convection heat transfer characteristics for three different types of infrared suppression (IRS) devices, which is useful in understanding the performance of these devices in various applications. The authors have provided sufficient evidence to support their claims, such as graphs and correlations to illustrate their findings, as well as references to previous studies on similar topics. However, there are some potential biases in the article that should be noted. For example, the authors do not explore any counterarguments or present both sides equally; instead they focus solely on presenting their own findings and conclusions without considering other perspectives or opinions on the topic. Additionally, there is no discussion about possible risks associated with using these IRS devices, which could be important information for readers to consider before making decisions about using them in their own applications. Furthermore, some of the claims made in the article are unsupported or lack evidence; this could lead readers to draw incorrect conclusions from the data presented in the article if they do not take into account all relevant factors when interpreting it. In conclusion, while this article provides useful information about natural convection heat transfer characteristics for different types of infrared suppression (IRS) devices, it should be read with caution due to potential biases and unsupported claims made throughout its text.</w:t>
      </w:r>
    </w:p>
    <w:p>
      <w:pPr>
        <w:pStyle w:val="Heading1"/>
      </w:pPr>
      <w:bookmarkStart w:id="5" w:name="_Toc5"/>
      <w:r>
        <w:t>Topics for further research:</w:t>
      </w:r>
      <w:bookmarkEnd w:id="5"/>
    </w:p>
    <w:p>
      <w:pPr>
        <w:spacing w:after="0"/>
        <w:numPr>
          <w:ilvl w:val="0"/>
          <w:numId w:val="2"/>
        </w:numPr>
      </w:pPr>
      <w:r>
        <w:rPr/>
        <w:t xml:space="preserve">Infrared suppression device risks</w:t>
      </w:r>
    </w:p>
    <w:p>
      <w:pPr>
        <w:spacing w:after="0"/>
        <w:numPr>
          <w:ilvl w:val="0"/>
          <w:numId w:val="2"/>
        </w:numPr>
      </w:pPr>
      <w:r>
        <w:rPr/>
        <w:t xml:space="preserve">Counterarguments to infrared suppression devices</w:t>
      </w:r>
    </w:p>
    <w:p>
      <w:pPr>
        <w:spacing w:after="0"/>
        <w:numPr>
          <w:ilvl w:val="0"/>
          <w:numId w:val="2"/>
        </w:numPr>
      </w:pPr>
      <w:r>
        <w:rPr/>
        <w:t xml:space="preserve">Natural convection heat transfer applications</w:t>
      </w:r>
    </w:p>
    <w:p>
      <w:pPr>
        <w:spacing w:after="0"/>
        <w:numPr>
          <w:ilvl w:val="0"/>
          <w:numId w:val="2"/>
        </w:numPr>
      </w:pPr>
      <w:r>
        <w:rPr/>
        <w:t xml:space="preserve">Evidence-based infrared suppression device research</w:t>
      </w:r>
    </w:p>
    <w:p>
      <w:pPr>
        <w:spacing w:after="0"/>
        <w:numPr>
          <w:ilvl w:val="0"/>
          <w:numId w:val="2"/>
        </w:numPr>
      </w:pPr>
      <w:r>
        <w:rPr/>
        <w:t xml:space="preserve">Interpreting infrared suppression device data</w:t>
      </w:r>
    </w:p>
    <w:p>
      <w:pPr>
        <w:numPr>
          <w:ilvl w:val="0"/>
          <w:numId w:val="2"/>
        </w:numPr>
      </w:pPr>
      <w:r>
        <w:rPr/>
        <w:t xml:space="preserve">Advantages and disadvantages of infrared suppression devices</w:t>
      </w:r>
    </w:p>
    <w:p>
      <w:pPr>
        <w:pStyle w:val="Heading1"/>
      </w:pPr>
      <w:bookmarkStart w:id="6" w:name="_Toc6"/>
      <w:r>
        <w:t>Report location:</w:t>
      </w:r>
      <w:bookmarkEnd w:id="6"/>
    </w:p>
    <w:p>
      <w:hyperlink r:id="rId8" w:history="1">
        <w:r>
          <w:rPr>
            <w:color w:val="2980b9"/>
            <w:u w:val="single"/>
          </w:rPr>
          <w:t xml:space="preserve">https://www.fullpicture.app/item/24d29a8c1d1a753856d638f47994712f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E87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35193322005103" TargetMode="External"/><Relationship Id="rId8" Type="http://schemas.openxmlformats.org/officeDocument/2006/relationships/hyperlink" Target="https://www.fullpicture.app/item/24d29a8c1d1a753856d638f4799471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2023-03-03T16:52:21+01:00</dcterms:created>
  <dcterms:modified xsi:type="dcterms:W3CDTF">2023-03-03T16:52:21+01:00</dcterms:modified>
</cp:coreProperties>
</file>

<file path=docProps/custom.xml><?xml version="1.0" encoding="utf-8"?>
<Properties xmlns="http://schemas.openxmlformats.org/officeDocument/2006/custom-properties" xmlns:vt="http://schemas.openxmlformats.org/officeDocument/2006/docPropsVTypes"/>
</file>