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Overall Survival Benefits of Cancer Drugs Approved in China From 2005 to 2020 - PMC</w:t>
      </w:r>
      <w:br/>
      <w:hyperlink r:id="rId7" w:history="1">
        <w:r>
          <w:rPr>
            <w:color w:val="2980b9"/>
            <w:u w:val="single"/>
          </w:rPr>
          <w:t xml:space="preserve">https://www.ncbi.nlm.nih.gov/pmc/articles/PMC9366546/</w:t>
        </w:r>
      </w:hyperlink>
    </w:p>
    <w:p>
      <w:pPr>
        <w:pStyle w:val="Heading1"/>
      </w:pPr>
      <w:bookmarkStart w:id="2" w:name="_Toc2"/>
      <w:r>
        <w:t>Article summary:</w:t>
      </w:r>
      <w:bookmarkEnd w:id="2"/>
    </w:p>
    <w:p>
      <w:pPr>
        <w:jc w:val="both"/>
      </w:pPr>
      <w:r>
        <w:rPr/>
        <w:t xml:space="preserve">1. 该研究对中国2005年至2020年批准的抗癌药物进行了系统回顾和横断面分析，发现68个新的抗癌药物适应症在临床试验中有明确的总生存益处，而34个适应症没有延长患者寿命。</w:t>
      </w:r>
    </w:p>
    <w:p>
      <w:pPr>
        <w:jc w:val="both"/>
      </w:pPr>
      <w:r>
        <w:rPr/>
        <w:t xml:space="preserve">2. 近年来中国在监管方面进行了改革，但仍需要定期监测新的抗癌治疗方法的临床效益。</w:t>
      </w:r>
    </w:p>
    <w:p>
      <w:pPr>
        <w:jc w:val="both"/>
      </w:pPr>
      <w:r>
        <w:rPr/>
        <w:t xml:space="preserve">3. 在中国批准的抗癌药物中，少于三分之一的适应症有明确的总生存益处，而在美国或欧洲也可获得的抗癌药物中，超过一半的适应症有总生存益处。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中国2005年至2020年批准的抗癌药物的研究。文章指出，根据系统回顾和横断面分析，68个新的抗癌药物适应症在中国获得了总生存益处的证据，而34个适应症没有延长生命。文章强调了近年来中国在监管改革方面所做的努力，并强调需要定期监测新抗癌治疗的临床效益。</w:t>
      </w:r>
    </w:p>
    <w:p>
      <w:pPr>
        <w:jc w:val="both"/>
      </w:pPr>
      <w:r>
        <w:rPr/>
        <w:t xml:space="preserve"/>
      </w:r>
    </w:p>
    <w:p>
      <w:pPr>
        <w:jc w:val="both"/>
      </w:pPr>
      <w:r>
        <w:rPr/>
        <w:t xml:space="preserve">然而，这篇文章存在一些潜在的偏见和问题。首先，文章没有提及对已批准药物进行评估和审查的方法和标准。这可能导致选择性报道或忽略某些数据，从而影响结论的准确性。</w:t>
      </w:r>
    </w:p>
    <w:p>
      <w:pPr>
        <w:jc w:val="both"/>
      </w:pPr>
      <w:r>
        <w:rPr/>
        <w:t xml:space="preserve"/>
      </w:r>
    </w:p>
    <w:p>
      <w:pPr>
        <w:jc w:val="both"/>
      </w:pPr>
      <w:r>
        <w:rPr/>
        <w:t xml:space="preserve">其次，文章没有提供关于研究方法和数据来源的详细信息。读者无法评估该研究的可靠性和可重复性。此外，文章也没有提供任何与其他国家或地区批准的抗癌药物进行比较的数据或结果。</w:t>
      </w:r>
    </w:p>
    <w:p>
      <w:pPr>
        <w:jc w:val="both"/>
      </w:pPr>
      <w:r>
        <w:rPr/>
        <w:t xml:space="preserve"/>
      </w:r>
    </w:p>
    <w:p>
      <w:pPr>
        <w:jc w:val="both"/>
      </w:pPr>
      <w:r>
        <w:rPr/>
        <w:t xml:space="preserve">此外，文章未探讨可能存在的风险或副作用。抗癌药物可能会引发严重不良反应，并且其长期效果尚不清楚。因此，在评估抗癌药物的临床效益时，需要综合考虑其风险和益处。</w:t>
      </w:r>
    </w:p>
    <w:p>
      <w:pPr>
        <w:jc w:val="both"/>
      </w:pPr>
      <w:r>
        <w:rPr/>
        <w:t xml:space="preserve"/>
      </w:r>
    </w:p>
    <w:p>
      <w:pPr>
        <w:jc w:val="both"/>
      </w:pPr>
      <w:r>
        <w:rPr/>
        <w:t xml:space="preserve">最后，文章没有提供对研究结果的反驳或其他观点的讨论。这种单一的观点可能导致片面的报道，并忽略了其他可能解释结果的因素。</w:t>
      </w:r>
    </w:p>
    <w:p>
      <w:pPr>
        <w:jc w:val="both"/>
      </w:pPr>
      <w:r>
        <w:rPr/>
        <w:t xml:space="preserve"/>
      </w:r>
    </w:p>
    <w:p>
      <w:pPr>
        <w:jc w:val="both"/>
      </w:pPr>
      <w:r>
        <w:rPr/>
        <w:t xml:space="preserve">总之，这篇文章在描述中国批准的抗癌药物的临床效益方面提供了一些信息，但存在潜在的偏见和不足之处。读者应该谨慎对待该研究结果，并寻找更全面和客观的证据来评估抗癌药物的临床效果。</w:t>
      </w:r>
    </w:p>
    <w:p>
      <w:pPr>
        <w:pStyle w:val="Heading1"/>
      </w:pPr>
      <w:bookmarkStart w:id="5" w:name="_Toc5"/>
      <w:r>
        <w:t>Topics for further research:</w:t>
      </w:r>
      <w:bookmarkEnd w:id="5"/>
    </w:p>
    <w:p>
      <w:pPr>
        <w:spacing w:after="0"/>
        <w:numPr>
          <w:ilvl w:val="0"/>
          <w:numId w:val="2"/>
        </w:numPr>
      </w:pPr>
      <w:r>
        <w:rPr/>
        <w:t xml:space="preserve">已批准药物的评估和审查方法和标准
</w:t>
      </w:r>
    </w:p>
    <w:p>
      <w:pPr>
        <w:spacing w:after="0"/>
        <w:numPr>
          <w:ilvl w:val="0"/>
          <w:numId w:val="2"/>
        </w:numPr>
      </w:pPr>
      <w:r>
        <w:rPr/>
        <w:t xml:space="preserve">研究方法和数据来源的详细信息
</w:t>
      </w:r>
    </w:p>
    <w:p>
      <w:pPr>
        <w:spacing w:after="0"/>
        <w:numPr>
          <w:ilvl w:val="0"/>
          <w:numId w:val="2"/>
        </w:numPr>
      </w:pPr>
      <w:r>
        <w:rPr/>
        <w:t xml:space="preserve">与其他国家或地区批准的抗癌药物进行比较的数据或结果
</w:t>
      </w:r>
    </w:p>
    <w:p>
      <w:pPr>
        <w:spacing w:after="0"/>
        <w:numPr>
          <w:ilvl w:val="0"/>
          <w:numId w:val="2"/>
        </w:numPr>
      </w:pPr>
      <w:r>
        <w:rPr/>
        <w:t xml:space="preserve">可能存在的风险或副作用
</w:t>
      </w:r>
    </w:p>
    <w:p>
      <w:pPr>
        <w:spacing w:after="0"/>
        <w:numPr>
          <w:ilvl w:val="0"/>
          <w:numId w:val="2"/>
        </w:numPr>
      </w:pPr>
      <w:r>
        <w:rPr/>
        <w:t xml:space="preserve">抗癌药物的长期效果
</w:t>
      </w:r>
    </w:p>
    <w:p>
      <w:pPr>
        <w:numPr>
          <w:ilvl w:val="0"/>
          <w:numId w:val="2"/>
        </w:numPr>
      </w:pPr>
      <w:r>
        <w:rPr/>
        <w:t xml:space="preserve">对研究结果的反驳或其他观点的讨论</w:t>
      </w:r>
    </w:p>
    <w:p>
      <w:pPr>
        <w:pStyle w:val="Heading1"/>
      </w:pPr>
      <w:bookmarkStart w:id="6" w:name="_Toc6"/>
      <w:r>
        <w:t>Report location:</w:t>
      </w:r>
      <w:bookmarkEnd w:id="6"/>
    </w:p>
    <w:p>
      <w:hyperlink r:id="rId8" w:history="1">
        <w:r>
          <w:rPr>
            <w:color w:val="2980b9"/>
            <w:u w:val="single"/>
          </w:rPr>
          <w:t xml:space="preserve">https://www.fullpicture.app/item/24e0148fd576fdfc3d37fefa19428513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A63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366546/" TargetMode="External"/><Relationship Id="rId8" Type="http://schemas.openxmlformats.org/officeDocument/2006/relationships/hyperlink" Target="https://www.fullpicture.app/item/24e0148fd576fdfc3d37fefa194285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2024-06-14T22:49:08+02:00</dcterms:created>
  <dcterms:modified xsi:type="dcterms:W3CDTF">2024-06-14T22:49:08+02:00</dcterms:modified>
</cp:coreProperties>
</file>

<file path=docProps/custom.xml><?xml version="1.0" encoding="utf-8"?>
<Properties xmlns="http://schemas.openxmlformats.org/officeDocument/2006/custom-properties" xmlns:vt="http://schemas.openxmlformats.org/officeDocument/2006/docPropsVTypes"/>
</file>