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邮储银行A支行老年客户营销策略研究 - 中国知网</w:t></w:r><w:br/><w:hyperlink r:id="rId7" w:history="1"><w:r><w:rPr><w:color w:val="2980b9"/><w:u w:val="single"/></w:rPr><w:t xml:space="preserve">https://kns.cnki.net/kcms2/article/abstract?v=3uoqIhG8C475KOm_zrgu4sq25HxUBNNTmIbFx6y0bOQ0cH_CuEtpsNU9kAJpeUBVPH3bhDUddYHu158U3J6hhNMm9oJnZH6D&uniplatform=NZKPT</w:t></w:r></w:hyperlink></w:p><w:p><w:pPr><w:pStyle w:val="Heading1"/></w:pPr><w:bookmarkStart w:id="2" w:name="_Toc2"/><w:r><w:t>Article summary:</w:t></w:r><w:bookmarkEnd w:id="2"/></w:p><w:p><w:pPr><w:jc w:val="both"/></w:pPr><w:r><w:rPr/><w:t xml:space="preserve">1. 邮储银行A支行面临老年客户营销策略的挑战：随着社会老龄化和老年人消费能力的提高，邮储银行A支行需要针对老年客户制定独特的营销策略。</w:t></w:r></w:p><w:p><w:pPr><w:jc w:val="both"/></w:pPr><w:r><w:rPr/><w:t xml:space="preserve">2. 需要满足老年客户对银行服务和产品的高需求：由于邮储银行是大型国有商业银行，承担了巨额社会养老保险基金的收付，并为超过7000万个体客户提供多层次、多支柱的社会养老保险制度。然而，由于网点和渠道众多，管理统一性低，员工素质参差不齐，对于老年客户服务水平缺乏统一标准。在产品方面，安全性是主要关注点，但缺乏创新精神。</w:t></w:r></w:p><w:p><w:pPr><w:jc w:val="both"/></w:pPr><w:r><w:rPr/><w:t xml:space="preserve">3. 提出优化建议以满足老年客户需求：文章从产品、定价、服务、渠道等方面分析了老年客户群体的真实需求，并提出了基于邮储银行A支行产品和活动的优化建议，如积极主动营销、创造销售机会以及提供高质量的产品和服务。在进行邮储银行支行的营销活动时，需要充分考虑老年客户的需求。</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偏见及其来源：文章似乎假设老年客户对银行服务的需求和要求与其他年龄段的客户不同。然而，没有提供足够的证据来支持这种假设，并且没有考虑到老年人也可能有多样化的需求和偏好。</w:t></w:r></w:p><w:p><w:pPr><w:jc w:val="both"/></w:pPr><w:r><w:rPr/><w:t xml:space="preserve"></w:t></w:r></w:p><w:p><w:pPr><w:jc w:val="both"/></w:pPr><w:r><w:rPr/><w:t xml:space="preserve">2. 片面报道：文章主要关注了邮储银行A支行在零售业务中开拓老年客户市场的需求，但忽略了其他潜在客户群体以及整体市场竞争环境。这种片面报道可能导致对整个市场情况的误解。</w:t></w:r></w:p><w:p><w:pPr><w:jc w:val="both"/></w:pPr><w:r><w:rPr/><w:t xml:space="preserve"></w:t></w:r></w:p><w:p><w:pPr><w:jc w:val="both"/></w:pPr><w:r><w:rPr/><w:t xml:space="preserve">3. 无根据的主张：文章声称邮储银行A支行需要找到在零售业务中独特突破口，但没有提供充分的证据来支持这一主张。缺乏数据和案例研究来证明该支行确实存在这样的需求。</w:t></w:r></w:p><w:p><w:pPr><w:jc w:val="both"/></w:pPr><w:r><w:rPr/><w:t xml:space="preserve"></w:t></w:r></w:p><w:p><w:pPr><w:jc w:val="both"/></w:pPr><w:r><w:rPr/><w:t xml:space="preserve">4. 缺失的考虑点：文章没有探讨老年客户可能面临的风险和挑战，例如金融诈骗、信息安全等问题。这些是老年客户非常关注并需要银行积极应对的问题。</w:t></w:r></w:p><w:p><w:pPr><w:jc w:val="both"/></w:pPr><w:r><w:rPr/><w:t xml:space="preserve"></w:t></w:r></w:p><w:p><w:pPr><w:jc w:val="both"/></w:pPr><w:r><w:rPr/><w:t xml:space="preserve">5. 所提出主张的缺失证据：文章提出了一些优化建议，如积极营销、创造销售机会和提供高质量产品和服务。然而，没有提供足够的证据来支持这些建议是否真正有效，并且没有讨论可能的风险和挑战。</w:t></w:r></w:p><w:p><w:pPr><w:jc w:val="both"/></w:pPr><w:r><w:rPr/><w:t xml:space="preserve"></w:t></w:r></w:p><w:p><w:pPr><w:jc w:val="both"/></w:pPr><w:r><w:rPr/><w:t xml:space="preserve">6. 未探索的反驳：文章没有探讨其他观点或对所提出主张的反驳。一个全面的分析应该包括对不同观点和意见的考虑，并进行相应的辩论。</w:t></w:r></w:p><w:p><w:pPr><w:jc w:val="both"/></w:pPr><w:r><w:rPr/><w:t xml:space="preserve"></w:t></w:r></w:p><w:p><w:pPr><w:jc w:val="both"/></w:pPr><w:r><w:rPr/><w:t xml:space="preserve">7. 宣传内容：文章似乎更像是邮储银行A支行的宣传材料，强调了该支行在零售业务中开拓老年客户市场的重要性，但缺乏客观性和批判性思维。</w:t></w:r></w:p><w:p><w:pPr><w:jc w:val="both"/></w:pPr><w:r><w:rPr/><w:t xml:space="preserve"></w:t></w:r></w:p><w:p><w:pPr><w:jc w:val="both"/></w:pPr><w:r><w:rPr/><w:t xml:space="preserve">总体而言，上述文章存在一些偏见、片面报道、无根据的主张以及缺失考虑点等问题。一个更全面、客观和批判性的分析将有助于更好地理解邮储银行A支行老年客户营销策略研究。</w:t></w:r></w:p><w:p><w:pPr><w:pStyle w:val="Heading1"/></w:pPr><w:bookmarkStart w:id="5" w:name="_Toc5"/><w:r><w:t>Topics for further research:</w:t></w:r><w:bookmarkEnd w:id="5"/></w:p><w:p><w:pPr><w:spacing w:after="0"/><w:numPr><w:ilvl w:val="0"/><w:numId w:val="2"/></w:numPr></w:pPr><w:r><w:rPr/><w:t xml:space="preserve">老年客户需求多样性的证据
</w:t></w:r></w:p><w:p><w:pPr><w:spacing w:after="0"/><w:numPr><w:ilvl w:val="0"/><w:numId w:val="2"/></w:numPr></w:pPr><w:r><w:rPr/><w:t xml:space="preserve">其他潜在客户群体和市场竞争环境的影响
</w:t></w:r></w:p><w:p><w:pPr><w:spacing w:after="0"/><w:numPr><w:ilvl w:val="0"/><w:numId w:val="2"/></w:numPr></w:pPr><w:r><w:rPr/><w:t xml:space="preserve">邮储银行A支行在零售业务中独特突破口的证据
</w:t></w:r></w:p><w:p><w:pPr><w:spacing w:after="0"/><w:numPr><w:ilvl w:val="0"/><w:numId w:val="2"/></w:numPr></w:pPr><w:r><w:rPr/><w:t xml:space="preserve">老年客户面临的风险和挑战
</w:t></w:r></w:p><w:p><w:pPr><w:spacing w:after="0"/><w:numPr><w:ilvl w:val="0"/><w:numId w:val="2"/></w:numPr></w:pPr><w:r><w:rPr/><w:t xml:space="preserve">优化建议的有效性和风险
</w:t></w:r></w:p><w:p><w:pPr><w:numPr><w:ilvl w:val="0"/><w:numId w:val="2"/></w:numPr></w:pPr><w:r><w:rPr/><w:t xml:space="preserve">其他观点和对所提出主张的反驳</w:t></w:r></w:p><w:p><w:pPr><w:pStyle w:val="Heading1"/></w:pPr><w:bookmarkStart w:id="6" w:name="_Toc6"/><w:r><w:t>Report location:</w:t></w:r><w:bookmarkEnd w:id="6"/></w:p><w:p><w:hyperlink r:id="rId8" w:history="1"><w:r><w:rPr><w:color w:val="2980b9"/><w:u w:val="single"/></w:rPr><w:t xml:space="preserve">https://www.fullpicture.app/item/24f5fc947a711cf63b28592e32f39205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1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NU9kAJpeUBVPH3bhDUddYHu158U3J6hhNMm9oJnZH6D&amp;uniplatform=NZKPT" TargetMode="External"/><Relationship Id="rId8" Type="http://schemas.openxmlformats.org/officeDocument/2006/relationships/hyperlink" Target="https://www.fullpicture.app/item/24f5fc947a711cf63b28592e32f392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2024-01-14T00:19:37+01:00</dcterms:created>
  <dcterms:modified xsi:type="dcterms:W3CDTF">2024-01-14T00:19:37+01:00</dcterms:modified>
</cp:coreProperties>
</file>

<file path=docProps/custom.xml><?xml version="1.0" encoding="utf-8"?>
<Properties xmlns="http://schemas.openxmlformats.org/officeDocument/2006/custom-properties" xmlns:vt="http://schemas.openxmlformats.org/officeDocument/2006/docPropsVTypes"/>
</file>