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Metformin reduces prostate cancer risk among men with benign prostatic hyperplasia: A nationwide population-based cohort study - PubMed</w:t>
      </w:r>
      <w:br/>
      <w:hyperlink r:id="rId7" w:history="1">
        <w:r>
          <w:rPr>
            <w:color w:val="2980b9"/>
            <w:u w:val="single"/>
          </w:rPr>
          <w:t xml:space="preserve">https://pubmed-ncbi-nlm-nih-gov.autorpa.tcu.edu.tw/30968600/</w:t>
        </w:r>
      </w:hyperlink>
    </w:p>
    <w:p>
      <w:pPr>
        <w:pStyle w:val="Heading1"/>
      </w:pPr>
      <w:bookmarkStart w:id="2" w:name="_Toc2"/>
      <w:r>
        <w:t>Article summary:</w:t>
      </w:r>
      <w:bookmarkEnd w:id="2"/>
    </w:p>
    <w:p>
      <w:pPr>
        <w:jc w:val="both"/>
      </w:pPr>
      <w:r>
        <w:rPr/>
        <w:t xml:space="preserve">1. 本研究分析了50岁及以上患有2型糖尿病和良性前列腺增生（BPH）的男性的保险索赔数据，发现使用二甲双胍（metformin）的患者与非使用二甲双胍的患者相比，患前列腺癌的风险降低了。</w:t>
      </w:r>
    </w:p>
    <w:p>
      <w:pPr>
        <w:jc w:val="both"/>
      </w:pPr>
      <w:r>
        <w:rPr/>
        <w:t xml:space="preserve"/>
      </w:r>
    </w:p>
    <w:p>
      <w:pPr>
        <w:jc w:val="both"/>
      </w:pPr>
      <w:r>
        <w:rPr/>
        <w:t xml:space="preserve">2. 研究结果显示，使用二甲双胍和传统中医药（TCM）治疗BPH的患者，其前列腺癌风险明显降低。TCM治疗每6个月对BPH的患者也与较低的前列腺癌风险相关。</w:t>
      </w:r>
    </w:p>
    <w:p>
      <w:pPr>
        <w:jc w:val="both"/>
      </w:pPr>
      <w:r>
        <w:rPr/>
        <w:t xml:space="preserve"/>
      </w:r>
    </w:p>
    <w:p>
      <w:pPr>
        <w:jc w:val="both"/>
      </w:pPr>
      <w:r>
        <w:rPr/>
        <w:t xml:space="preserve">3. 结论指出，对于同时患有BPH和糖尿病的男性来说，二甲双胍药物和TCM治疗可能与减少前列腺癌风险相关。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这篇文章对于使用二甲双胍（metformin）与前列腺癌风险之间的关系进行了研究，特别是针对患有良性前列腺增生（BPH）和糖尿病的男性。然而，文章存在一些潜在的偏见和局限性。</w:t>
      </w:r>
    </w:p>
    <w:p>
      <w:pPr>
        <w:jc w:val="both"/>
      </w:pPr>
      <w:r>
        <w:rPr/>
        <w:t xml:space="preserve"/>
      </w:r>
    </w:p>
    <w:p>
      <w:pPr>
        <w:jc w:val="both"/>
      </w:pPr>
      <w:r>
        <w:rPr/>
        <w:t xml:space="preserve">首先，文章未能充分考虑到其他可能影响结果的因素。虽然已经控制了年龄、传统中药使用、前列腺特异抗原和Charlson共病指数等因素，但仍可能存在其他未考虑到的潜在干扰因素。例如，生活方式因素、遗传因素或其他药物使用可能会对结果产生影响。</w:t>
      </w:r>
    </w:p>
    <w:p>
      <w:pPr>
        <w:jc w:val="both"/>
      </w:pPr>
      <w:r>
        <w:rPr/>
        <w:t xml:space="preserve"/>
      </w:r>
    </w:p>
    <w:p>
      <w:pPr>
        <w:jc w:val="both"/>
      </w:pPr>
      <w:r>
        <w:rPr/>
        <w:t xml:space="preserve">其次，文章没有提供关于如何确保诊断准确性和数据完整性的详细信息。由于该研究基于医疗保险索赔数据，存在可能出现诊断错误或遗漏的情况。此外，并未说明如何处理缺失数据或进行敏感性分析以验证结果的稳健性。</w:t>
      </w:r>
    </w:p>
    <w:p>
      <w:pPr>
        <w:jc w:val="both"/>
      </w:pPr>
      <w:r>
        <w:rPr/>
        <w:t xml:space="preserve"/>
      </w:r>
    </w:p>
    <w:p>
      <w:pPr>
        <w:jc w:val="both"/>
      </w:pPr>
      <w:r>
        <w:rPr/>
        <w:t xml:space="preserve">此外，在讨论中提到了中药治疗BPH与减少前列腺癌风险之间的关联，但并未深入探讨其机制或具体作用方式。缺乏对这种关联背后生物学机制的解释使得读者难以理解这种关联是否真实可靠。</w:t>
      </w:r>
    </w:p>
    <w:p>
      <w:pPr>
        <w:jc w:val="both"/>
      </w:pPr>
      <w:r>
        <w:rPr/>
        <w:t xml:space="preserve"/>
      </w:r>
    </w:p>
    <w:p>
      <w:pPr>
        <w:jc w:val="both"/>
      </w:pPr>
      <w:r>
        <w:rPr/>
        <w:t xml:space="preserve">最后，在结论部分提到了二甲双胍和中药治疗都可能与减少前列腺癌风险相关，但并未提供足够的证据来支持这一结论。缺乏更多相关研究结果或实验数据来支撑这一主张。</w:t>
      </w:r>
    </w:p>
    <w:p>
      <w:pPr>
        <w:jc w:val="both"/>
      </w:pPr>
      <w:r>
        <w:rPr/>
        <w:t xml:space="preserve"/>
      </w:r>
    </w:p>
    <w:p>
      <w:pPr>
        <w:jc w:val="both"/>
      </w:pPr>
      <w:r>
        <w:rPr/>
        <w:t xml:space="preserve">综上所述，尽管该研究为我们提供了有关二甲双胍与前列腺癌风险之间潜在联系的信息，但仍需更多深入、全面和客观的研究来验证这一发现，并排除任何潜在偏见或局限性。</w:t>
      </w:r>
    </w:p>
    <w:p>
      <w:pPr>
        <w:pStyle w:val="Heading1"/>
      </w:pPr>
      <w:bookmarkStart w:id="5" w:name="_Toc5"/>
      <w:r>
        <w:t>Topics for further research:</w:t>
      </w:r>
      <w:bookmarkEnd w:id="5"/>
    </w:p>
    <w:p>
      <w:pPr>
        <w:spacing w:after="0"/>
        <w:numPr>
          <w:ilvl w:val="0"/>
          <w:numId w:val="2"/>
        </w:numPr>
      </w:pPr>
      <w:r>
        <w:rPr/>
        <w:t xml:space="preserve">其他可能影响结果的因素
</w:t>
      </w:r>
    </w:p>
    <w:p>
      <w:pPr>
        <w:spacing w:after="0"/>
        <w:numPr>
          <w:ilvl w:val="0"/>
          <w:numId w:val="2"/>
        </w:numPr>
      </w:pPr>
      <w:r>
        <w:rPr/>
        <w:t xml:space="preserve">确保诊断准确性和数据完整性
</w:t>
      </w:r>
    </w:p>
    <w:p>
      <w:pPr>
        <w:spacing w:after="0"/>
        <w:numPr>
          <w:ilvl w:val="0"/>
          <w:numId w:val="2"/>
        </w:numPr>
      </w:pPr>
      <w:r>
        <w:rPr/>
        <w:t xml:space="preserve">缺乏对中药治疗BPH与前列腺癌风险关联的机制解释
</w:t>
      </w:r>
    </w:p>
    <w:p>
      <w:pPr>
        <w:spacing w:after="0"/>
        <w:numPr>
          <w:ilvl w:val="0"/>
          <w:numId w:val="2"/>
        </w:numPr>
      </w:pPr>
      <w:r>
        <w:rPr/>
        <w:t xml:space="preserve">缺乏足够证据支持二甲双胍和中药治疗减少前列腺癌风险的结论
</w:t>
      </w:r>
    </w:p>
    <w:p>
      <w:pPr>
        <w:spacing w:after="0"/>
        <w:numPr>
          <w:ilvl w:val="0"/>
          <w:numId w:val="2"/>
        </w:numPr>
      </w:pPr>
      <w:r>
        <w:rPr/>
        <w:t xml:space="preserve">需要更多深入、全面和客观的研究来验证发现
</w:t>
      </w:r>
    </w:p>
    <w:p>
      <w:pPr>
        <w:numPr>
          <w:ilvl w:val="0"/>
          <w:numId w:val="2"/>
        </w:numPr>
      </w:pPr>
      <w:r>
        <w:rPr/>
        <w:t xml:space="preserve">排除任何潜在偏见或局限性</w:t>
      </w:r>
    </w:p>
    <w:p>
      <w:pPr>
        <w:pStyle w:val="Heading1"/>
      </w:pPr>
      <w:bookmarkStart w:id="6" w:name="_Toc6"/>
      <w:r>
        <w:t>Report location:</w:t>
      </w:r>
      <w:bookmarkEnd w:id="6"/>
    </w:p>
    <w:p>
      <w:hyperlink r:id="rId8" w:history="1">
        <w:r>
          <w:rPr>
            <w:color w:val="2980b9"/>
            <w:u w:val="single"/>
          </w:rPr>
          <w:t xml:space="preserve">https://www.fullpicture.app/item/24fb1d8027fda33f1555df67e318613d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C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autorpa.tcu.edu.tw/30968600/" TargetMode="External"/><Relationship Id="rId8" Type="http://schemas.openxmlformats.org/officeDocument/2006/relationships/hyperlink" Target="https://www.fullpicture.app/item/24fb1d8027fda33f1555df67e3186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2024-07-10T07:52:24+02:00</dcterms:created>
  <dcterms:modified xsi:type="dcterms:W3CDTF">2024-07-10T07:52:24+02:00</dcterms:modified>
</cp:coreProperties>
</file>

<file path=docProps/custom.xml><?xml version="1.0" encoding="utf-8"?>
<Properties xmlns="http://schemas.openxmlformats.org/officeDocument/2006/custom-properties" xmlns:vt="http://schemas.openxmlformats.org/officeDocument/2006/docPropsVTypes"/>
</file>