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Curculigoside regulates proliferation, differentiation, and pro-inflammatory cytokines levels in dexamethasone-induced rat calvarial osteoblasts - PubMed</w:t>
      </w:r>
      <w:br/>
      <w:hyperlink r:id="rId7" w:history="1">
        <w:r>
          <w:rPr>
            <w:color w:val="2980b9"/>
            <w:u w:val="single"/>
          </w:rPr>
          <w:t xml:space="preserve">https://pubmed.ncbi.nlm.nih.gov/26550143/</w:t>
        </w:r>
      </w:hyperlink>
    </w:p>
    <w:p>
      <w:pPr>
        <w:pStyle w:val="Heading1"/>
      </w:pPr>
      <w:bookmarkStart w:id="2" w:name="_Toc2"/>
      <w:r>
        <w:t>Article summary:</w:t>
      </w:r>
      <w:bookmarkEnd w:id="2"/>
    </w:p>
    <w:p>
      <w:pPr>
        <w:jc w:val="both"/>
      </w:pPr>
      <w:r>
        <w:rPr/>
        <w:t xml:space="preserve">1. Curculigoside (CCG) can reverse the cytotoxic effects of dexamethasone (DEX) on osteoblast proliferation and increase mitochondrial membrane potential while decreasing reactive oxygen species production.</w:t>
      </w:r>
    </w:p>
    <w:p>
      <w:pPr>
        <w:jc w:val="both"/>
      </w:pPr>
      <w:r>
        <w:rPr/>
        <w:t xml:space="preserve">2. Treatment with 25-100 μg/ml of CCG can reverse DEX-induced inhibition of differentiation markers such as alkaline phosphatase, OPG, BMP-2, β-catenin, IGF-1, and M-CSF levels while reducing the promotion of differentiation markers such as RANKL and RANK.</w:t>
      </w:r>
    </w:p>
    <w:p>
      <w:pPr>
        <w:jc w:val="both"/>
      </w:pPr>
      <w:r>
        <w:rPr/>
        <w:t xml:space="preserve">3. The anti-inflammatory responses of osteoblasts induced by DEX can be reversed by treatment with 25-100 μg/ml of curculigoside. These findings suggest that curculigoside may have potential as an agent for preventing and treating osteoporosis.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作为一篇研究文章，该文提供了关于Curculigoside对大鼠颅盖骨成骨细胞增殖、分化和炎症因子水平的影响的实验结果。然而，在对该文章进行批判性分析时，我们需要注意以下几点：</w:t>
      </w:r>
    </w:p>
    <w:p>
      <w:pPr>
        <w:jc w:val="both"/>
      </w:pPr>
      <w:r>
        <w:rPr/>
        <w:t xml:space="preserve"/>
      </w:r>
    </w:p>
    <w:p>
      <w:pPr>
        <w:jc w:val="both"/>
      </w:pPr>
      <w:r>
        <w:rPr/>
        <w:t xml:space="preserve">1. 偏见来源：该文章没有明确说明作者是否存在潜在偏见或利益冲突。此外，由于该文章是由中国科学院上海药物研究所的作者撰写的，可能存在地域性偏见。</w:t>
      </w:r>
    </w:p>
    <w:p>
      <w:pPr>
        <w:jc w:val="both"/>
      </w:pPr>
      <w:r>
        <w:rPr/>
        <w:t xml:space="preserve"/>
      </w:r>
    </w:p>
    <w:p>
      <w:pPr>
        <w:jc w:val="both"/>
      </w:pPr>
      <w:r>
        <w:rPr/>
        <w:t xml:space="preserve">2. 片面报道：该文章只探讨了Curculigoside对大鼠颅盖骨成骨细胞的影响，但并未考虑其他类型的细胞或动物模型。这种片面报道可能会导致读者对Curculigoside在其他情况下的效果产生误解。</w:t>
      </w:r>
    </w:p>
    <w:p>
      <w:pPr>
        <w:jc w:val="both"/>
      </w:pPr>
      <w:r>
        <w:rPr/>
        <w:t xml:space="preserve"/>
      </w:r>
    </w:p>
    <w:p>
      <w:pPr>
        <w:jc w:val="both"/>
      </w:pPr>
      <w:r>
        <w:rPr/>
        <w:t xml:space="preserve">3. 缺失考虑点：该文章没有考虑到Curculigoside可能存在的副作用或毒性，并且也没有评估其长期使用的安全性。此外，该文章也没有探讨Curculigoside与其他药物或治疗方法联合使用时可能出现的相互作用。</w:t>
      </w:r>
    </w:p>
    <w:p>
      <w:pPr>
        <w:jc w:val="both"/>
      </w:pPr>
      <w:r>
        <w:rPr/>
        <w:t xml:space="preserve"/>
      </w:r>
    </w:p>
    <w:p>
      <w:pPr>
        <w:jc w:val="both"/>
      </w:pPr>
      <w:r>
        <w:rPr/>
        <w:t xml:space="preserve">4. 主张缺失证据：尽管该文章声称Curculigoside可以预防和治疗骨质疏松症，但并未提供足够的证据来支持这一主张。例如，他们并未进行人体试验来验证其效果。</w:t>
      </w:r>
    </w:p>
    <w:p>
      <w:pPr>
        <w:jc w:val="both"/>
      </w:pPr>
      <w:r>
        <w:rPr/>
        <w:t xml:space="preserve"/>
      </w:r>
    </w:p>
    <w:p>
      <w:pPr>
        <w:jc w:val="both"/>
      </w:pPr>
      <w:r>
        <w:rPr/>
        <w:t xml:space="preserve">5. 未探索反驳：该文章并未探讨任何可能反驳其结论的观点或实验结果。这种缺乏反驳可能会导致读者对Curculigoside在不同情况下真正有效性产生怀疑。</w:t>
      </w:r>
    </w:p>
    <w:p>
      <w:pPr>
        <w:jc w:val="both"/>
      </w:pPr>
      <w:r>
        <w:rPr/>
        <w:t xml:space="preserve"/>
      </w:r>
    </w:p>
    <w:p>
      <w:pPr>
        <w:jc w:val="both"/>
      </w:pPr>
      <w:r>
        <w:rPr/>
        <w:t xml:space="preserve">6. 宣传内容：尽管该文章声称提供新视角和洞察力，但它似乎更像是一篇宣传文稿而非客观科学报告。例如，在摘要中就强调了Curculigoside可以预防骨质疏松症，并且在结论中也再次重申了这一点。</w:t>
      </w:r>
    </w:p>
    <w:p>
      <w:pPr>
        <w:jc w:val="both"/>
      </w:pPr>
      <w:r>
        <w:rPr/>
        <w:t xml:space="preserve"/>
      </w:r>
    </w:p>
    <w:p>
      <w:pPr>
        <w:jc w:val="both"/>
      </w:pPr>
      <w:r>
        <w:rPr/>
        <w:t xml:space="preserve">7. 偏袒：尽管作者声称他们已经进行了充分实验来验证他们的结论，但他们仍然没有探讨任何与他们结论相反或不支持他们结论的实验结果。这种偏袒可能会导致读者对Curculigoside真正有效性产生怀疑。</w:t>
      </w:r>
    </w:p>
    <w:p>
      <w:pPr>
        <w:jc w:val="both"/>
      </w:pPr>
      <w:r>
        <w:rPr/>
        <w:t xml:space="preserve"/>
      </w:r>
    </w:p>
    <w:p>
      <w:pPr>
        <w:jc w:val="both"/>
      </w:pPr>
      <w:r>
        <w:rPr/>
        <w:t xml:space="preserve">总之，虽然该文提供了有关Curculigoside对大鼠颅盖骨成骨细胞增殖、分化和炎症因子水平影响方面有价值信息，但需要注意其中存在潜在偏见、片面报道、缺失考虑点、主张缺失证据、未探索反驳等问题。</w:t>
      </w:r>
    </w:p>
    <w:p>
      <w:pPr>
        <w:pStyle w:val="Heading1"/>
      </w:pPr>
      <w:bookmarkStart w:id="5" w:name="_Toc5"/>
      <w:r>
        <w:t>Topics for further research:</w:t>
      </w:r>
      <w:bookmarkEnd w:id="5"/>
    </w:p>
    <w:p>
      <w:pPr>
        <w:spacing w:after="0"/>
        <w:numPr>
          <w:ilvl w:val="0"/>
          <w:numId w:val="2"/>
        </w:numPr>
      </w:pPr>
      <w:r>
        <w:rPr/>
        <w:t xml:space="preserve">Potential bias or conflict of interest
</w:t>
      </w:r>
    </w:p>
    <w:p>
      <w:pPr>
        <w:spacing w:after="0"/>
        <w:numPr>
          <w:ilvl w:val="0"/>
          <w:numId w:val="2"/>
        </w:numPr>
      </w:pPr>
      <w:r>
        <w:rPr/>
        <w:t xml:space="preserve">Limited scope of research
</w:t>
      </w:r>
    </w:p>
    <w:p>
      <w:pPr>
        <w:spacing w:after="0"/>
        <w:numPr>
          <w:ilvl w:val="0"/>
          <w:numId w:val="2"/>
        </w:numPr>
      </w:pPr>
      <w:r>
        <w:rPr/>
        <w:t xml:space="preserve">Lack of consideration for potential side effects or toxicity
</w:t>
      </w:r>
    </w:p>
    <w:p>
      <w:pPr>
        <w:spacing w:after="0"/>
        <w:numPr>
          <w:ilvl w:val="0"/>
          <w:numId w:val="2"/>
        </w:numPr>
      </w:pPr>
      <w:r>
        <w:rPr/>
        <w:t xml:space="preserve">Insufficient evidence to support claims
</w:t>
      </w:r>
    </w:p>
    <w:p>
      <w:pPr>
        <w:spacing w:after="0"/>
        <w:numPr>
          <w:ilvl w:val="0"/>
          <w:numId w:val="2"/>
        </w:numPr>
      </w:pPr>
      <w:r>
        <w:rPr/>
        <w:t xml:space="preserve">Failure to explore counterarguments or conflicting results
</w:t>
      </w:r>
    </w:p>
    <w:p>
      <w:pPr>
        <w:numPr>
          <w:ilvl w:val="0"/>
          <w:numId w:val="2"/>
        </w:numPr>
      </w:pPr>
      <w:r>
        <w:rPr/>
        <w:t xml:space="preserve">Promotion rather than objective reporting</w:t>
      </w:r>
    </w:p>
    <w:p>
      <w:pPr>
        <w:pStyle w:val="Heading1"/>
      </w:pPr>
      <w:bookmarkStart w:id="6" w:name="_Toc6"/>
      <w:r>
        <w:t>Report location:</w:t>
      </w:r>
      <w:bookmarkEnd w:id="6"/>
    </w:p>
    <w:p>
      <w:hyperlink r:id="rId8" w:history="1">
        <w:r>
          <w:rPr>
            <w:color w:val="2980b9"/>
            <w:u w:val="single"/>
          </w:rPr>
          <w:t xml:space="preserve">https://www.fullpicture.app/item/2504765ca0df0ea7935617d74e30aae6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5AB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6550143/" TargetMode="External"/><Relationship Id="rId8" Type="http://schemas.openxmlformats.org/officeDocument/2006/relationships/hyperlink" Target="https://www.fullpicture.app/item/2504765ca0df0ea7935617d74e30aa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2024-01-02T03:16:39+01:00</dcterms:created>
  <dcterms:modified xsi:type="dcterms:W3CDTF">2024-01-02T03:16:39+01:00</dcterms:modified>
</cp:coreProperties>
</file>

<file path=docProps/custom.xml><?xml version="1.0" encoding="utf-8"?>
<Properties xmlns="http://schemas.openxmlformats.org/officeDocument/2006/custom-properties" xmlns:vt="http://schemas.openxmlformats.org/officeDocument/2006/docPropsVTypes"/>
</file>