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Integrated chemo‐ and biocatalytic processes: a new fashion toward renewable chemicals production from lignocellulosic biomass</w:t>
      </w:r>
      <w:br/>
      <w:hyperlink r:id="rId7" w:history="1">
        <w:r>
          <w:rPr>
            <w:color w:val="2980b9"/>
            <w:u w:val="single"/>
          </w:rPr>
          <w:t xml:space="preserve">https://onlinelibrary.wiley.com/doi/epdf/10.1002/jctb.7241</w:t>
        </w:r>
      </w:hyperlink>
    </w:p>
    <w:p>
      <w:pPr>
        <w:pStyle w:val="Heading1"/>
      </w:pPr>
      <w:bookmarkStart w:id="2" w:name="_Toc2"/>
      <w:r>
        <w:t>Article summary:</w:t>
      </w:r>
      <w:bookmarkEnd w:id="2"/>
    </w:p>
    <w:p>
      <w:pPr>
        <w:jc w:val="both"/>
      </w:pPr>
      <w:r>
        <w:rPr/>
        <w:t xml:space="preserve">1. 综合化学和生物催化过程是从木质纤维素生物质中生产可再生化学品的新趋势。</w:t>
      </w:r>
    </w:p>
    <w:p>
      <w:pPr>
        <w:jc w:val="both"/>
      </w:pPr>
      <w:r>
        <w:rPr/>
        <w:t xml:space="preserve">2. 多糖和衍生糖的利用以及升级，以及木质素的价值化是该领域的重要方向。</w:t>
      </w:r>
    </w:p>
    <w:p>
      <w:pPr>
        <w:jc w:val="both"/>
      </w:pPr>
      <w:r>
        <w:rPr/>
        <w:t xml:space="preserve">3. 技术经济学对于混合催化的应用具有重要意义，作者还提到了致谢、利益冲突和作者贡献等方面。</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很遗憾，由于提供的文章只有标题和一些章节的摘要，并没有完整的正文内容，因此无法对其进行详细的批判性分析。但是，从文章标题和章节摘要来看，它似乎是在探讨如何利用化学催化和生物催化相结合的方法从木质纤维素生物质中生产可再生化学品。这种方法在可持续发展方面具有潜力，但需要注意到可能存在的风险和挑战。</w:t>
      </w:r>
    </w:p>
    <w:p>
      <w:pPr>
        <w:jc w:val="both"/>
      </w:pPr>
      <w:r>
        <w:rPr/>
        <w:t xml:space="preserve"/>
      </w:r>
    </w:p>
    <w:p>
      <w:pPr>
        <w:jc w:val="both"/>
      </w:pPr>
      <w:r>
        <w:rPr/>
        <w:t xml:space="preserve">总之，在进行任何报道或研究时，应该尽可能客观、全面地呈现事实，并考虑到各种可能的影响和风险。同时，应该避免片面报道、缺失重要信息、偏袒某一方面或宣传特定观点等问题。</w:t>
      </w:r>
    </w:p>
    <w:p>
      <w:pPr>
        <w:pStyle w:val="Heading1"/>
      </w:pPr>
      <w:bookmarkStart w:id="5" w:name="_Toc5"/>
      <w:r>
        <w:t>Topics for further research:</w:t>
      </w:r>
      <w:bookmarkEnd w:id="5"/>
    </w:p>
    <w:p>
      <w:pPr>
        <w:spacing w:after="0"/>
        <w:numPr>
          <w:ilvl w:val="0"/>
          <w:numId w:val="2"/>
        </w:numPr>
      </w:pPr>
      <w:r>
        <w:rPr/>
        <w:t xml:space="preserve">生物质转化
</w:t>
      </w:r>
    </w:p>
    <w:p>
      <w:pPr>
        <w:spacing w:after="0"/>
        <w:numPr>
          <w:ilvl w:val="0"/>
          <w:numId w:val="2"/>
        </w:numPr>
      </w:pPr>
      <w:r>
        <w:rPr/>
        <w:t xml:space="preserve">化学催化
</w:t>
      </w:r>
    </w:p>
    <w:p>
      <w:pPr>
        <w:spacing w:after="0"/>
        <w:numPr>
          <w:ilvl w:val="0"/>
          <w:numId w:val="2"/>
        </w:numPr>
      </w:pPr>
      <w:r>
        <w:rPr/>
        <w:t xml:space="preserve">可再生化学品
</w:t>
      </w:r>
    </w:p>
    <w:p>
      <w:pPr>
        <w:spacing w:after="0"/>
        <w:numPr>
          <w:ilvl w:val="0"/>
          <w:numId w:val="2"/>
        </w:numPr>
      </w:pPr>
      <w:r>
        <w:rPr/>
        <w:t xml:space="preserve">可持续发展
</w:t>
      </w:r>
    </w:p>
    <w:p>
      <w:pPr>
        <w:spacing w:after="0"/>
        <w:numPr>
          <w:ilvl w:val="0"/>
          <w:numId w:val="2"/>
        </w:numPr>
      </w:pPr>
      <w:r>
        <w:rPr/>
        <w:t xml:space="preserve">风险评估
</w:t>
      </w:r>
    </w:p>
    <w:p>
      <w:pPr>
        <w:numPr>
          <w:ilvl w:val="0"/>
          <w:numId w:val="2"/>
        </w:numPr>
      </w:pPr>
      <w:r>
        <w:rPr/>
        <w:t xml:space="preserve">挑战与机遇</w:t>
      </w:r>
    </w:p>
    <w:p>
      <w:pPr>
        <w:pStyle w:val="Heading1"/>
      </w:pPr>
      <w:bookmarkStart w:id="6" w:name="_Toc6"/>
      <w:r>
        <w:t>Report location:</w:t>
      </w:r>
      <w:bookmarkEnd w:id="6"/>
    </w:p>
    <w:p>
      <w:hyperlink r:id="rId8" w:history="1">
        <w:r>
          <w:rPr>
            <w:color w:val="2980b9"/>
            <w:u w:val="single"/>
          </w:rPr>
          <w:t xml:space="preserve">https://www.fullpicture.app/item/2559c7462c7b7531c6eb4e874b21610d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657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002/jctb.7241" TargetMode="External"/><Relationship Id="rId8" Type="http://schemas.openxmlformats.org/officeDocument/2006/relationships/hyperlink" Target="https://www.fullpicture.app/item/2559c7462c7b7531c6eb4e874b2161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2023-12-20T18:44:25+01:00</dcterms:created>
  <dcterms:modified xsi:type="dcterms:W3CDTF">2023-12-20T18:44:25+01:00</dcterms:modified>
</cp:coreProperties>
</file>

<file path=docProps/custom.xml><?xml version="1.0" encoding="utf-8"?>
<Properties xmlns="http://schemas.openxmlformats.org/officeDocument/2006/custom-properties" xmlns:vt="http://schemas.openxmlformats.org/officeDocument/2006/docPropsVTypes"/>
</file>