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methodology to integrate reliability into the conceptual design of safety-critical multirotor unmanned aerial vehicles - ScienceDirect</w:t>
      </w:r>
      <w:br/>
      <w:hyperlink r:id="rId7" w:history="1">
        <w:r>
          <w:rPr>
            <w:color w:val="2980b9"/>
            <w:u w:val="single"/>
          </w:rPr>
          <w:t xml:space="preserve">https://www.sciencedirect.com/science/article/pii/S1270963822003558</w:t>
        </w:r>
      </w:hyperlink>
    </w:p>
    <w:p>
      <w:pPr>
        <w:pStyle w:val="Heading1"/>
      </w:pPr>
      <w:bookmarkStart w:id="2" w:name="_Toc2"/>
      <w:r>
        <w:t>Article summary:</w:t>
      </w:r>
      <w:bookmarkEnd w:id="2"/>
    </w:p>
    <w:p>
      <w:pPr>
        <w:jc w:val="both"/>
      </w:pPr>
      <w:r>
        <w:rPr/>
        <w:t xml:space="preserve">1. This article introduces a new conceptual design methodology to evaluate and explore underactuated electric multirotor unmanned aerial vehicle (UAV) designs for safety-critical applications. </w:t>
      </w:r>
    </w:p>
    <w:p>
      <w:pPr>
        <w:jc w:val="both"/>
      </w:pPr>
      <w:r>
        <w:rPr/>
        <w:t xml:space="preserve">2. The proposed methodology develops systematic reliability calculation and introduces sizing based on failure cases. </w:t>
      </w:r>
    </w:p>
    <w:p>
      <w:pPr>
        <w:jc w:val="both"/>
      </w:pPr>
      <w:r>
        <w:rPr/>
        <w:t xml:space="preserve">3. The methodology is applied to a case study focusing on medical transport in an urban environment, which demonstrates its effectiveness in efficiently evaluating and comparing five concepts and indicating two that comply with both the safety and reliability requirements and mission specifications.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 Methodology to Integrate Reliability into the Conceptual Design of Safety-Critical Multirotor Unmanned Aerial Vehicles” provides a comprehensive overview of the proposed methodology for evaluating and exploring underactuated electric multirotor UAVs for safety-critical applications. The article is well written, clearly structured, and easy to follow, making it accessible to readers from various backgrounds. It also provides detailed information about the methodology, including its components such as controllability analysis, reliability analysis, sizing factors, multidisciplinary design optimization, etc., as well as its application in a case study focusing on medical transport in an urban environment. </w:t>
      </w:r>
    </w:p>
    <w:p>
      <w:pPr>
        <w:jc w:val="both"/>
      </w:pPr>
      <w:r>
        <w:rPr/>
        <w:t xml:space="preserve">The article appears to be reliable overall; however, there are some potential biases that should be noted. For example, the authors do not discuss any potential risks associated with using this methodology or any possible counterarguments that could be raised against it. Additionally, while the authors provide evidence for their claims throughout the article, they do not provide any evidence for their conclusion that only two of the five concepts comply with both safety and reliability requirements and mission specifications. Furthermore, while the authors mention airworthiness regulations in their nomenclature section at the end of the article, they do not discuss how these regulations might affect their proposed methodology or how it might need to be adapted accordingly. </w:t>
      </w:r>
    </w:p>
    <w:p>
      <w:pPr>
        <w:jc w:val="both"/>
      </w:pPr>
      <w:r>
        <w:rPr/>
        <w:t xml:space="preserve">In conclusion, this article provides a comprehensive overview of a new conceptual design methodology for evaluating and exploring underactuated electric multirotor UAVs for safety-critical applications. While it appears to be reliable overall, there are some potential biases that should be noted such as lack of discussion regarding potential risks or counterarguments against using this methodology as well as lack of evidence for certain claims made by the authors.</w:t>
      </w:r>
    </w:p>
    <w:p>
      <w:pPr>
        <w:pStyle w:val="Heading1"/>
      </w:pPr>
      <w:bookmarkStart w:id="5" w:name="_Toc5"/>
      <w:r>
        <w:t>Topics for further research:</w:t>
      </w:r>
      <w:bookmarkEnd w:id="5"/>
    </w:p>
    <w:p>
      <w:pPr>
        <w:spacing w:after="0"/>
        <w:numPr>
          <w:ilvl w:val="0"/>
          <w:numId w:val="2"/>
        </w:numPr>
      </w:pPr>
      <w:r>
        <w:rPr/>
        <w:t xml:space="preserve">Airworthiness regulations for UAVs</w:t>
      </w:r>
    </w:p>
    <w:p>
      <w:pPr>
        <w:spacing w:after="0"/>
        <w:numPr>
          <w:ilvl w:val="0"/>
          <w:numId w:val="2"/>
        </w:numPr>
      </w:pPr>
      <w:r>
        <w:rPr/>
        <w:t xml:space="preserve">Risk assessment for UAVs</w:t>
      </w:r>
    </w:p>
    <w:p>
      <w:pPr>
        <w:spacing w:after="0"/>
        <w:numPr>
          <w:ilvl w:val="0"/>
          <w:numId w:val="2"/>
        </w:numPr>
      </w:pPr>
      <w:r>
        <w:rPr/>
        <w:t xml:space="preserve">Counterarguments against UAV safety-critical applications</w:t>
      </w:r>
    </w:p>
    <w:p>
      <w:pPr>
        <w:spacing w:after="0"/>
        <w:numPr>
          <w:ilvl w:val="0"/>
          <w:numId w:val="2"/>
        </w:numPr>
      </w:pPr>
      <w:r>
        <w:rPr/>
        <w:t xml:space="preserve">Multidisciplinary design optimization for UAVs</w:t>
      </w:r>
    </w:p>
    <w:p>
      <w:pPr>
        <w:spacing w:after="0"/>
        <w:numPr>
          <w:ilvl w:val="0"/>
          <w:numId w:val="2"/>
        </w:numPr>
      </w:pPr>
      <w:r>
        <w:rPr/>
        <w:t xml:space="preserve">Reliability analysis for UAVs</w:t>
      </w:r>
    </w:p>
    <w:p>
      <w:pPr>
        <w:numPr>
          <w:ilvl w:val="0"/>
          <w:numId w:val="2"/>
        </w:numPr>
      </w:pPr>
      <w:r>
        <w:rPr/>
        <w:t xml:space="preserve">Sizing factors for UAVs</w:t>
      </w:r>
    </w:p>
    <w:p>
      <w:pPr>
        <w:pStyle w:val="Heading1"/>
      </w:pPr>
      <w:bookmarkStart w:id="6" w:name="_Toc6"/>
      <w:r>
        <w:t>Report location:</w:t>
      </w:r>
      <w:bookmarkEnd w:id="6"/>
    </w:p>
    <w:p>
      <w:hyperlink r:id="rId8" w:history="1">
        <w:r>
          <w:rPr>
            <w:color w:val="2980b9"/>
            <w:u w:val="single"/>
          </w:rPr>
          <w:t xml:space="preserve">https://www.fullpicture.app/item/256166694b52dedea4c08bbef9b9e1c5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8F4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270963822003558" TargetMode="External"/><Relationship Id="rId8" Type="http://schemas.openxmlformats.org/officeDocument/2006/relationships/hyperlink" Target="https://www.fullpicture.app/item/256166694b52dedea4c08bbef9b9e1c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2023-02-26T23:01:23+01:00</dcterms:created>
  <dcterms:modified xsi:type="dcterms:W3CDTF">2023-02-26T23:01:23+01:00</dcterms:modified>
</cp:coreProperties>
</file>

<file path=docProps/custom.xml><?xml version="1.0" encoding="utf-8"?>
<Properties xmlns="http://schemas.openxmlformats.org/officeDocument/2006/custom-properties" xmlns:vt="http://schemas.openxmlformats.org/officeDocument/2006/docPropsVTypes"/>
</file>