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Random Guessing for Beam Alignment: A Low Complexity Strategy for Reducing Blockage in mmWave Communications | IEEE Journals &amp; Magazine | IEEE Xplore</w:t>
      </w:r>
      <w:br/>
      <w:hyperlink r:id="rId7" w:history="1">
        <w:r>
          <w:rPr>
            <w:color w:val="2980b9"/>
            <w:u w:val="single"/>
          </w:rPr>
          <w:t xml:space="preserve">https://ieeexplore.ieee.org/abstract/document/9841578</w:t>
        </w:r>
      </w:hyperlink>
    </w:p>
    <w:p>
      <w:pPr>
        <w:pStyle w:val="Heading1"/>
      </w:pPr>
      <w:bookmarkStart w:id="2" w:name="_Toc2"/>
      <w:r>
        <w:t>Article summary:</w:t>
      </w:r>
      <w:bookmarkEnd w:id="2"/>
    </w:p>
    <w:p>
      <w:pPr>
        <w:jc w:val="both"/>
      </w:pPr>
      <w:r>
        <w:rPr/>
        <w:t xml:space="preserve">1. This article proposes a low-complexity scheme for ensuring that a two-beam transmission system has minimal multipath and maximal SNR when both beams are available.</w:t>
      </w:r>
    </w:p>
    <w:p>
      <w:pPr>
        <w:jc w:val="both"/>
      </w:pPr>
      <w:r>
        <w:rPr/>
        <w:t xml:space="preserve">2. The proposed scheme is computationally efficient and robust to channel estimation errors that typically plague transmit adaptation strategies.</w:t>
      </w:r>
    </w:p>
    <w:p>
      <w:pPr>
        <w:jc w:val="both"/>
      </w:pPr>
      <w:r>
        <w:rPr/>
        <w:t xml:space="preserve">3. Numerical results demonstrate the effectiveness of the approach, showing that a capacity within 0.1 dB of perfect co-phasing can be achieved with fewer than 100 guesses.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interesting proposal for reducing blockage in mmWave communications by using a low complexity strategy of random guessing for beam alignment. The authors provide numerical results to demonstrate the effectiveness of their approach, which suggests that it could be a viable solution to this problem. However, there are some potential issues with the trustworthiness and reliability of this article that should be considered before accepting its conclusions as fact. </w:t>
      </w:r>
    </w:p>
    <w:p>
      <w:pPr>
        <w:jc w:val="both"/>
      </w:pPr>
      <w:r>
        <w:rPr/>
        <w:t xml:space="preserve">First, the authors do not provide any evidence or data to support their claims about the efficacy of their proposed approach beyond numerical simulations. While these simulations may suggest that their approach works well in certain scenarios, it would be beneficial to have more empirical evidence from real-world tests or experiments to back up these claims. Additionally, while the authors discuss potential risks associated with their approach (e.g., channel estimation errors), they do not explore any counterarguments or alternative solutions in depth, which could lead to an incomplete understanding of the issue at hand. </w:t>
      </w:r>
    </w:p>
    <w:p>
      <w:pPr>
        <w:jc w:val="both"/>
      </w:pPr>
      <w:r>
        <w:rPr/>
        <w:t xml:space="preserve">Furthermore, there is also some potential bias in this article due to its focus on only one side of the argument (i.e., promoting their own solution). While this is understandable given its purpose as a research paper, it would be beneficial if the authors had explored other possible solutions or approaches in more detail so as to provide a more balanced view on how best to reduce blockage in mmWave communications systems. </w:t>
      </w:r>
    </w:p>
    <w:p>
      <w:pPr>
        <w:jc w:val="both"/>
      </w:pPr>
      <w:r>
        <w:rPr/>
        <w:t xml:space="preserve">In conclusion, while this article provides an interesting proposal for reducing blockage in mmWave communications systems through random guessing for beam alignment, there are some potential issues with its trustworthiness and reliability that should be taken into consideration before accepting its conclusions as fact.</w:t>
      </w:r>
    </w:p>
    <w:p>
      <w:pPr>
        <w:pStyle w:val="Heading1"/>
      </w:pPr>
      <w:bookmarkStart w:id="5" w:name="_Toc5"/>
      <w:r>
        <w:t>Topics for further research:</w:t>
      </w:r>
      <w:bookmarkEnd w:id="5"/>
    </w:p>
    <w:p>
      <w:pPr>
        <w:spacing w:after="0"/>
        <w:numPr>
          <w:ilvl w:val="0"/>
          <w:numId w:val="2"/>
        </w:numPr>
      </w:pPr>
      <w:r>
        <w:rPr/>
        <w:t xml:space="preserve">mmWave communications blockage mitigation</w:t>
      </w:r>
    </w:p>
    <w:p>
      <w:pPr>
        <w:spacing w:after="0"/>
        <w:numPr>
          <w:ilvl w:val="0"/>
          <w:numId w:val="2"/>
        </w:numPr>
      </w:pPr>
      <w:r>
        <w:rPr/>
        <w:t xml:space="preserve">Beam alignment strategies</w:t>
      </w:r>
    </w:p>
    <w:p>
      <w:pPr>
        <w:spacing w:after="0"/>
        <w:numPr>
          <w:ilvl w:val="0"/>
          <w:numId w:val="2"/>
        </w:numPr>
      </w:pPr>
      <w:r>
        <w:rPr/>
        <w:t xml:space="preserve">Real-world testing of mmWave communications</w:t>
      </w:r>
    </w:p>
    <w:p>
      <w:pPr>
        <w:spacing w:after="0"/>
        <w:numPr>
          <w:ilvl w:val="0"/>
          <w:numId w:val="2"/>
        </w:numPr>
      </w:pPr>
      <w:r>
        <w:rPr/>
        <w:t xml:space="preserve">Channel estimation errors</w:t>
      </w:r>
    </w:p>
    <w:p>
      <w:pPr>
        <w:spacing w:after="0"/>
        <w:numPr>
          <w:ilvl w:val="0"/>
          <w:numId w:val="2"/>
        </w:numPr>
      </w:pPr>
      <w:r>
        <w:rPr/>
        <w:t xml:space="preserve">Alternative solutions for mmWave communications</w:t>
      </w:r>
    </w:p>
    <w:p>
      <w:pPr>
        <w:numPr>
          <w:ilvl w:val="0"/>
          <w:numId w:val="2"/>
        </w:numPr>
      </w:pPr>
      <w:r>
        <w:rPr/>
        <w:t xml:space="preserve">Balancing mmWave communications solutions</w:t>
      </w:r>
    </w:p>
    <w:p>
      <w:pPr>
        <w:pStyle w:val="Heading1"/>
      </w:pPr>
      <w:bookmarkStart w:id="6" w:name="_Toc6"/>
      <w:r>
        <w:t>Report location:</w:t>
      </w:r>
      <w:bookmarkEnd w:id="6"/>
    </w:p>
    <w:p>
      <w:hyperlink r:id="rId8" w:history="1">
        <w:r>
          <w:rPr>
            <w:color w:val="2980b9"/>
            <w:u w:val="single"/>
          </w:rPr>
          <w:t xml:space="preserve">https://www.fullpicture.app/item/25676f40453119ddd78dbdef0851fc8e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20F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841578" TargetMode="External"/><Relationship Id="rId8" Type="http://schemas.openxmlformats.org/officeDocument/2006/relationships/hyperlink" Target="https://www.fullpicture.app/item/25676f40453119ddd78dbdef0851fc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2023-02-23T14:01:45+01:00</dcterms:created>
  <dcterms:modified xsi:type="dcterms:W3CDTF">2023-02-23T14:01:45+01:00</dcterms:modified>
</cp:coreProperties>
</file>

<file path=docProps/custom.xml><?xml version="1.0" encoding="utf-8"?>
<Properties xmlns="http://schemas.openxmlformats.org/officeDocument/2006/custom-properties" xmlns:vt="http://schemas.openxmlformats.org/officeDocument/2006/docPropsVTypes"/>
</file>