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power of 4th industrial revolution in the fashion industry: what, why, and how has the industry changed? | Fashion and Textiles | Full Text</w:t>
      </w:r>
      <w:br/>
      <w:hyperlink r:id="rId7" w:history="1">
        <w:r>
          <w:rPr>
            <w:color w:val="2980b9"/>
            <w:u w:val="single"/>
          </w:rPr>
          <w:t xml:space="preserve">https://fashionandtextiles.springeropen.com/articles/10.1186/s40691-021-00259-4</w:t>
        </w:r>
      </w:hyperlink>
    </w:p>
    <w:p>
      <w:pPr>
        <w:pStyle w:val="Heading1"/>
      </w:pPr>
      <w:bookmarkStart w:id="2" w:name="_Toc2"/>
      <w:r>
        <w:t>Article summary:</w:t>
      </w:r>
      <w:bookmarkEnd w:id="2"/>
    </w:p>
    <w:p>
      <w:pPr>
        <w:jc w:val="both"/>
      </w:pPr>
      <w:r>
        <w:rPr/>
        <w:t xml:space="preserve">1. The 4th Industrial Revolution is transforming the fashion industry by addressing three prime goals: hyper-personalization, environmental sustainability, and productivity.</w:t>
      </w:r>
    </w:p>
    <w:p>
      <w:pPr>
        <w:jc w:val="both"/>
      </w:pPr>
      <w:r>
        <w:rPr/>
        <w:t xml:space="preserve">2. This study examines what, why, and how the 4IR technologies address these three prime goals by comparing successful cases that do not utilize the 4IR technologies with those that do.</w:t>
      </w:r>
    </w:p>
    <w:p>
      <w:pPr>
        <w:jc w:val="both"/>
      </w:pPr>
      <w:r>
        <w:rPr/>
        <w:t xml:space="preserve">3. The findings of this study can offer strategic directions for fashion firms preparing for unforeseeable changes that are further being accelerated by the Covid-19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4th Industrial Revolution (4IR) in the global fashion industry. It begins with a brief overview of former industrial revolutions and their impact on the industry before discussing major challenges in the industry and proposing three prime industry and consumer concerns (i.e., productivity, environmental sustainability, and hyper-personalization). The article then examines what, why, and how these technologies are being applied to address these concerns.</w:t>
      </w:r>
    </w:p>
    <w:p>
      <w:pPr>
        <w:jc w:val="both"/>
      </w:pPr>
      <w:r>
        <w:rPr/>
        <w:t xml:space="preserve">The article is generally reliable as it provides an extensive literature review to support its claims and draws from ample global cases to illustrate its points. Furthermore, it acknowledges potential biases in its discussion by contrasting successful cases that do not utilize 4IR technologies with those that do.</w:t>
      </w:r>
    </w:p>
    <w:p>
      <w:pPr>
        <w:jc w:val="both"/>
      </w:pPr>
      <w:r>
        <w:rPr/>
        <w:t xml:space="preserve">However, there are some areas where the article could be improved upon. For example, while it does discuss potential risks associated with technology adoption such as privacy issues or data security breaches, it does not provide any concrete solutions or strategies for mitigating such risks. Additionally, while it does mention business model innovations as an alternative to technology adoption for addressing major industry concerns, it does not provide any detailed discussion on this topic or explore possible counterarguments to its claims regarding technology adoption versus business model innovation. </w:t>
      </w:r>
    </w:p>
    <w:p>
      <w:pPr>
        <w:jc w:val="both"/>
      </w:pPr>
      <w:r>
        <w:rPr/>
        <w:t xml:space="preserve">In conclusion, while overall reliable in terms of providing an extensive literature review to support its claims and drawing from ample global cases to illustrate its points, there are some areas where the article could be improved upon such as providing concrete solutions or strategies for mitigating potential risks associated with technology adoption or exploring possible counterarguments to its claims regarding technology adoption versus business model innovation.</w:t>
      </w:r>
    </w:p>
    <w:p>
      <w:pPr>
        <w:pStyle w:val="Heading1"/>
      </w:pPr>
      <w:bookmarkStart w:id="5" w:name="_Toc5"/>
      <w:r>
        <w:t>Topics for further research:</w:t>
      </w:r>
      <w:bookmarkEnd w:id="5"/>
    </w:p>
    <w:p>
      <w:pPr>
        <w:spacing w:after="0"/>
        <w:numPr>
          <w:ilvl w:val="0"/>
          <w:numId w:val="2"/>
        </w:numPr>
      </w:pPr>
      <w:r>
        <w:rPr/>
        <w:t xml:space="preserve">Privacy issues in 4IR technology adoption</w:t>
      </w:r>
    </w:p>
    <w:p>
      <w:pPr>
        <w:spacing w:after="0"/>
        <w:numPr>
          <w:ilvl w:val="0"/>
          <w:numId w:val="2"/>
        </w:numPr>
      </w:pPr>
      <w:r>
        <w:rPr/>
        <w:t xml:space="preserve">Data security risks in 4IR technology adoption</w:t>
      </w:r>
    </w:p>
    <w:p>
      <w:pPr>
        <w:spacing w:after="0"/>
        <w:numPr>
          <w:ilvl w:val="0"/>
          <w:numId w:val="2"/>
        </w:numPr>
      </w:pPr>
      <w:r>
        <w:rPr/>
        <w:t xml:space="preserve">Business model innovation in the fashion industry</w:t>
      </w:r>
    </w:p>
    <w:p>
      <w:pPr>
        <w:spacing w:after="0"/>
        <w:numPr>
          <w:ilvl w:val="0"/>
          <w:numId w:val="2"/>
        </w:numPr>
      </w:pPr>
      <w:r>
        <w:rPr/>
        <w:t xml:space="preserve">Counterarguments to technology adoption in the fashion industry</w:t>
      </w:r>
    </w:p>
    <w:p>
      <w:pPr>
        <w:spacing w:after="0"/>
        <w:numPr>
          <w:ilvl w:val="0"/>
          <w:numId w:val="2"/>
        </w:numPr>
      </w:pPr>
      <w:r>
        <w:rPr/>
        <w:t xml:space="preserve">Strategies for mitigating risks associated with 4IR technology adoption</w:t>
      </w:r>
    </w:p>
    <w:p>
      <w:pPr>
        <w:numPr>
          <w:ilvl w:val="0"/>
          <w:numId w:val="2"/>
        </w:numPr>
      </w:pPr>
      <w:r>
        <w:rPr/>
        <w:t xml:space="preserve">Impact of 4IR on environmental sustainability in the fashion industry</w:t>
      </w:r>
    </w:p>
    <w:p>
      <w:pPr>
        <w:pStyle w:val="Heading1"/>
      </w:pPr>
      <w:bookmarkStart w:id="6" w:name="_Toc6"/>
      <w:r>
        <w:t>Report location:</w:t>
      </w:r>
      <w:bookmarkEnd w:id="6"/>
    </w:p>
    <w:p>
      <w:hyperlink r:id="rId8" w:history="1">
        <w:r>
          <w:rPr>
            <w:color w:val="2980b9"/>
            <w:u w:val="single"/>
          </w:rPr>
          <w:t xml:space="preserve">https://www.fullpicture.app/item/25a82d162bf3647886880caa1cbf8bff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D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hionandtextiles.springeropen.com/articles/10.1186/s40691-021-00259-4" TargetMode="External"/><Relationship Id="rId8" Type="http://schemas.openxmlformats.org/officeDocument/2006/relationships/hyperlink" Target="https://www.fullpicture.app/item/25a82d162bf3647886880caa1cbf8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2023-02-21T12:59:26+01:00</dcterms:created>
  <dcterms:modified xsi:type="dcterms:W3CDTF">2023-02-21T12:59:26+01:00</dcterms:modified>
</cp:coreProperties>
</file>

<file path=docProps/custom.xml><?xml version="1.0" encoding="utf-8"?>
<Properties xmlns="http://schemas.openxmlformats.org/officeDocument/2006/custom-properties" xmlns:vt="http://schemas.openxmlformats.org/officeDocument/2006/docPropsVTypes"/>
</file>