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Tree mycorrhizal association types control biodiversity-productivity relationship in a subtropical forest | Science Advances</w:t>
      </w:r>
      <w:br/>
      <w:hyperlink r:id="rId7" w:history="1">
        <w:r>
          <w:rPr>
            <w:color w:val="2980b9"/>
            <w:u w:val="single"/>
          </w:rPr>
          <w:t xml:space="preserve">https://www.science.org/doi/10.1126/sciadv.add4468</w:t>
        </w:r>
      </w:hyperlink>
    </w:p>
    <w:p>
      <w:pPr>
        <w:pStyle w:val="Heading1"/>
      </w:pPr>
      <w:bookmarkStart w:id="2" w:name="_Toc2"/>
      <w:r>
        <w:t>Article summary:</w:t>
      </w:r>
      <w:bookmarkEnd w:id="2"/>
    </w:p>
    <w:p>
      <w:pPr>
        <w:jc w:val="both"/>
      </w:pPr>
      <w:r>
        <w:rPr/>
        <w:t xml:space="preserve">1. Different types of tree-mycorrhizal associations can control the biodiversity-productivity relationship in a subtropical forest.</w:t>
      </w:r>
    </w:p>
    <w:p>
      <w:pPr>
        <w:jc w:val="both"/>
      </w:pPr>
      <w:r>
        <w:rPr/>
        <w:t xml:space="preserve">2. Arbuscular (AM) and ectomycorrhizal (EcM) trees have different nutrient acquisition strategies, which can affect their host interactions and productivity.</w:t>
      </w:r>
    </w:p>
    <w:p>
      <w:pPr>
        <w:jc w:val="both"/>
      </w:pPr>
      <w:r>
        <w:rPr/>
        <w:t xml:space="preserve">3. With increasing diversity, AM trees enhance both nutrient resorption and litter decomposition, while there is a trade-off between litter decomposability and nutrient resorption in EcM trees.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long-term experiments with a diversity gradient of arbuscular (AM) and ectomycorrhizal (EcM) tree species. The authors provide detailed explanations of how different types of tree-mycorrhizal associations can control the biodiversity-productivity relationship in a subtropical forest, as well as how AM trees are more effective in acquiring nitrogen and phosphorus than EcM trees. The article also presents both sides of the argument equally by discussing the contrasting nutrient acquisition strategies of AM and EcM plants, which may play an important role in regulating the relationship between plant diversity and productivity. </w:t>
      </w:r>
    </w:p>
    <w:p>
      <w:pPr>
        <w:jc w:val="both"/>
      </w:pPr>
      <w:r>
        <w:rPr/>
        <w:t xml:space="preserve">However, there are some potential biases that should be noted. For example, the authors do not explore any counterarguments to their claims or present any alternative perspectives on the issue. Additionally, they do not discuss any possible risks associated with their findings or provide any evidence for their claims beyond their long-term experiment with a diversity gradient of arbuscular (AM) and ectomycorrhizal (EcM) tree species. Furthermore, they do not provide any information about potential conflicts of interest or sources of funding for their research. </w:t>
      </w:r>
    </w:p>
    <w:p>
      <w:pPr>
        <w:jc w:val="both"/>
      </w:pPr>
      <w:r>
        <w:rPr/>
        <w:t xml:space="preserve">In conclusion, while this article is generally reliable and trustworthy due to its evidence-based approach to exploring how different types of tree-mycorrhizal associations can control the biodiversity-productivity relationship in a subtropical forest, there are some potential biases that should be noted such as lack of exploration into counterarguments or alternative perspectives on the issue as well as lack of discussion about possible risks associated with their findings or sources of funding for their research.</w:t>
      </w:r>
    </w:p>
    <w:p>
      <w:pPr>
        <w:pStyle w:val="Heading1"/>
      </w:pPr>
      <w:bookmarkStart w:id="5" w:name="_Toc5"/>
      <w:r>
        <w:t>Topics for further research:</w:t>
      </w:r>
      <w:bookmarkEnd w:id="5"/>
    </w:p>
    <w:p>
      <w:pPr>
        <w:spacing w:after="0"/>
        <w:numPr>
          <w:ilvl w:val="0"/>
          <w:numId w:val="2"/>
        </w:numPr>
      </w:pPr>
      <w:r>
        <w:rPr/>
        <w:t xml:space="preserve">Biodiversity-productivity relationship</w:t>
      </w:r>
    </w:p>
    <w:p>
      <w:pPr>
        <w:spacing w:after="0"/>
        <w:numPr>
          <w:ilvl w:val="0"/>
          <w:numId w:val="2"/>
        </w:numPr>
      </w:pPr>
      <w:r>
        <w:rPr/>
        <w:t xml:space="preserve">Tree-mycorrhizal associations</w:t>
      </w:r>
    </w:p>
    <w:p>
      <w:pPr>
        <w:spacing w:after="0"/>
        <w:numPr>
          <w:ilvl w:val="0"/>
          <w:numId w:val="2"/>
        </w:numPr>
      </w:pPr>
      <w:r>
        <w:rPr/>
        <w:t xml:space="preserve">Counterarguments to biodiversity-productivity relationship</w:t>
      </w:r>
    </w:p>
    <w:p>
      <w:pPr>
        <w:spacing w:after="0"/>
        <w:numPr>
          <w:ilvl w:val="0"/>
          <w:numId w:val="2"/>
        </w:numPr>
      </w:pPr>
      <w:r>
        <w:rPr/>
        <w:t xml:space="preserve">Alternative perspectives on biodiversity-productivity relationship</w:t>
      </w:r>
    </w:p>
    <w:p>
      <w:pPr>
        <w:spacing w:after="0"/>
        <w:numPr>
          <w:ilvl w:val="0"/>
          <w:numId w:val="2"/>
        </w:numPr>
      </w:pPr>
      <w:r>
        <w:rPr/>
        <w:t xml:space="preserve">Risks associated with biodiversity-productivity relationship</w:t>
      </w:r>
    </w:p>
    <w:p>
      <w:pPr>
        <w:numPr>
          <w:ilvl w:val="0"/>
          <w:numId w:val="2"/>
        </w:numPr>
      </w:pPr>
      <w:r>
        <w:rPr/>
        <w:t xml:space="preserve">Sources of funding for biodiversity-productivity research</w:t>
      </w:r>
    </w:p>
    <w:p>
      <w:pPr>
        <w:pStyle w:val="Heading1"/>
      </w:pPr>
      <w:bookmarkStart w:id="6" w:name="_Toc6"/>
      <w:r>
        <w:t>Report location:</w:t>
      </w:r>
      <w:bookmarkEnd w:id="6"/>
    </w:p>
    <w:p>
      <w:hyperlink r:id="rId8" w:history="1">
        <w:r>
          <w:rPr>
            <w:color w:val="2980b9"/>
            <w:u w:val="single"/>
          </w:rPr>
          <w:t xml:space="preserve">https://www.fullpicture.app/item/25eb1463654bbcbb474c25eb1bfb3da5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13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d4468" TargetMode="External"/><Relationship Id="rId8" Type="http://schemas.openxmlformats.org/officeDocument/2006/relationships/hyperlink" Target="https://www.fullpicture.app/item/25eb1463654bbcbb474c25eb1bfb3d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2023-02-23T07:44:19+01:00</dcterms:created>
  <dcterms:modified xsi:type="dcterms:W3CDTF">2023-02-23T07:44:19+01:00</dcterms:modified>
</cp:coreProperties>
</file>

<file path=docProps/custom.xml><?xml version="1.0" encoding="utf-8"?>
<Properties xmlns="http://schemas.openxmlformats.org/officeDocument/2006/custom-properties" xmlns:vt="http://schemas.openxmlformats.org/officeDocument/2006/docPropsVTypes"/>
</file>