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 flexible sensor with tension and bending discriminating detection - ScienceDirect</w:t>
      </w:r>
      <w:br/>
      <w:hyperlink r:id="rId7" w:history="1">
        <w:r>
          <w:rPr>
            <w:color w:val="2980b9"/>
            <w:u w:val="single"/>
          </w:rPr>
          <w:t xml:space="preserve">https://www.sciencedirect.com/science/article/pii/S1385894721059945</w:t>
        </w:r>
      </w:hyperlink>
    </w:p>
    <w:p>
      <w:pPr>
        <w:pStyle w:val="Heading1"/>
      </w:pPr>
      <w:bookmarkStart w:id="2" w:name="_Toc2"/>
      <w:r>
        <w:t>Article summary:</w:t>
      </w:r>
      <w:bookmarkEnd w:id="2"/>
    </w:p>
    <w:p>
      <w:pPr>
        <w:jc w:val="both"/>
      </w:pPr>
      <w:r>
        <w:rPr/>
        <w:t xml:space="preserve">1. A flexible magnetic sensor is developed based on a sandwich structure film (SSF) which can detect both tension and bending stimuli by providing opposite electric signal feedbacks.</w:t>
      </w:r>
    </w:p>
    <w:p>
      <w:pPr>
        <w:jc w:val="both"/>
      </w:pPr>
      <w:r>
        <w:rPr/>
        <w:t xml:space="preserve">2. The SSF sensor has excellent stability even after 10,000 cycles and maintains a ΔR/R0 of -17.2% under 2 mm bending displacement.</w:t>
      </w:r>
    </w:p>
    <w:p>
      <w:pPr>
        <w:jc w:val="both"/>
      </w:pPr>
      <w:r>
        <w:rPr/>
        <w:t xml:space="preserve">3. The SSF sensor can be used as an electronic skin to monitor human joint motion in real-time, and a non-contact magnetic keyboard with wireless Bluetooth transmission system is also developed based on the SSF sensor.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“Magnetic Flexible Sensor with Tension and Bending Discriminating Detection” provides an overview of the development of a flexible magnetic sensor based on a sandwich structure film (SSF). The article presents the fabrication process of the SSF sensor, its characterization, and its potential applications in electronic skin, wireless signal operation, and non-contact working mode. </w:t>
      </w:r>
    </w:p>
    <w:p>
      <w:pPr>
        <w:jc w:val="both"/>
      </w:pPr>
      <w:r>
        <w:rPr/>
        <w:t xml:space="preserve">The article is generally reliable and trustworthy as it provides detailed information about the fabrication process of the SSF sensor, its characterization results, and potential applications. The authors have provided evidence for their claims by presenting SEM images of h-MRE@AgNWs film, cross sectional images of SSF sensors, hysteresis loops of isotropic h-MRE, h-MRE@AgNWs and SSF sensors, tensile fracture performance of SSF sensors, saturation magnetization values for h-MRE, h-MRE@AgNWs and SSF sensors, as well as resistance values for different dip coating cycles. </w:t>
      </w:r>
    </w:p>
    <w:p>
      <w:pPr>
        <w:jc w:val="both"/>
      </w:pPr>
      <w:r>
        <w:rPr/>
        <w:t xml:space="preserve">However, there are some points that could be further explored in order to make the article more comprehensive. For example, while the authors have discussed potential applications such as electronic skin monitoring or non-contact smart keyboards based on the SSF sensor technology they have not provided any evidence or data to support these claims. Additionally, while they have discussed possible risks associated with using this technology such as bacterial or viral infection due to direct contact with living facilities in poor medical conditions they do not provide any solutions or suggestions for mitigating these risks. </w:t>
      </w:r>
    </w:p>
    <w:p>
      <w:pPr>
        <w:jc w:val="both"/>
      </w:pPr>
      <w:r>
        <w:rPr/>
        <w:t xml:space="preserve">In conclusion, while this article provides detailed information about the fabrication process of the SSF sensor and its characterization results it could benefit from further exploration into potential applications as well as possible risks associated with using this technology in order to make it more comprehensive.</w:t>
      </w:r>
    </w:p>
    <w:p>
      <w:pPr>
        <w:pStyle w:val="Heading1"/>
      </w:pPr>
      <w:bookmarkStart w:id="5" w:name="_Toc5"/>
      <w:r>
        <w:t>Topics for further research:</w:t>
      </w:r>
      <w:bookmarkEnd w:id="5"/>
    </w:p>
    <w:p>
      <w:pPr>
        <w:spacing w:after="0"/>
        <w:numPr>
          <w:ilvl w:val="0"/>
          <w:numId w:val="2"/>
        </w:numPr>
      </w:pPr>
      <w:r>
        <w:rPr/>
        <w:t xml:space="preserve">Electronic Skin Monitoring</w:t>
      </w:r>
    </w:p>
    <w:p>
      <w:pPr>
        <w:spacing w:after="0"/>
        <w:numPr>
          <w:ilvl w:val="0"/>
          <w:numId w:val="2"/>
        </w:numPr>
      </w:pPr>
      <w:r>
        <w:rPr/>
        <w:t xml:space="preserve">Non-Contact Smart Keyboards</w:t>
      </w:r>
    </w:p>
    <w:p>
      <w:pPr>
        <w:spacing w:after="0"/>
        <w:numPr>
          <w:ilvl w:val="0"/>
          <w:numId w:val="2"/>
        </w:numPr>
      </w:pPr>
      <w:r>
        <w:rPr/>
        <w:t xml:space="preserve">Bacterial Infection Risk</w:t>
      </w:r>
    </w:p>
    <w:p>
      <w:pPr>
        <w:spacing w:after="0"/>
        <w:numPr>
          <w:ilvl w:val="0"/>
          <w:numId w:val="2"/>
        </w:numPr>
      </w:pPr>
      <w:r>
        <w:rPr/>
        <w:t xml:space="preserve">Viral Infection Risk</w:t>
      </w:r>
    </w:p>
    <w:p>
      <w:pPr>
        <w:spacing w:after="0"/>
        <w:numPr>
          <w:ilvl w:val="0"/>
          <w:numId w:val="2"/>
        </w:numPr>
      </w:pPr>
      <w:r>
        <w:rPr/>
        <w:t xml:space="preserve">Mitigation Strategies for Risks</w:t>
      </w:r>
    </w:p>
    <w:p>
      <w:pPr>
        <w:numPr>
          <w:ilvl w:val="0"/>
          <w:numId w:val="2"/>
        </w:numPr>
      </w:pPr>
      <w:r>
        <w:rPr/>
        <w:t xml:space="preserve">Flexible Magnetic Sensor Applications</w:t>
      </w:r>
    </w:p>
    <w:p>
      <w:pPr>
        <w:pStyle w:val="Heading1"/>
      </w:pPr>
      <w:bookmarkStart w:id="6" w:name="_Toc6"/>
      <w:r>
        <w:t>Report location:</w:t>
      </w:r>
      <w:bookmarkEnd w:id="6"/>
    </w:p>
    <w:p>
      <w:hyperlink r:id="rId8" w:history="1">
        <w:r>
          <w:rPr>
            <w:color w:val="2980b9"/>
            <w:u w:val="single"/>
          </w:rPr>
          <w:t xml:space="preserve">https://www.fullpicture.app/item/25f0e300505f76ad5f91f62a959dd802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A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9945" TargetMode="External"/><Relationship Id="rId8" Type="http://schemas.openxmlformats.org/officeDocument/2006/relationships/hyperlink" Target="https://www.fullpicture.app/item/25f0e300505f76ad5f91f62a959dd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2023-02-20T18:23:21+01:00</dcterms:created>
  <dcterms:modified xsi:type="dcterms:W3CDTF">2023-02-20T18:23:21+01:00</dcterms:modified>
</cp:coreProperties>
</file>

<file path=docProps/custom.xml><?xml version="1.0" encoding="utf-8"?>
<Properties xmlns="http://schemas.openxmlformats.org/officeDocument/2006/custom-properties" xmlns:vt="http://schemas.openxmlformats.org/officeDocument/2006/docPropsVTypes"/>
</file>