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Future Fellowships | Australian Research Council</w:t>
      </w:r>
      <w:br/>
      <w:hyperlink r:id="rId7" w:history="1">
        <w:r>
          <w:rPr>
            <w:color w:val="2980b9"/>
            <w:u w:val="single"/>
          </w:rPr>
          <w:t xml:space="preserve">https://www.arc.gov.au/funding-research/funding-schemes/discovery-program/future-fellowships</w:t>
        </w:r>
      </w:hyperlink>
    </w:p>
    <w:p>
      <w:pPr>
        <w:pStyle w:val="Heading1"/>
      </w:pPr>
      <w:bookmarkStart w:id="2" w:name="_Toc2"/>
      <w:r>
        <w:t>Article summary:</w:t>
      </w:r>
      <w:bookmarkEnd w:id="2"/>
    </w:p>
    <w:p>
      <w:pPr>
        <w:jc w:val="both"/>
      </w:pPr>
      <w:r>
        <w:rPr/>
        <w:t xml:space="preserve">1. Future Fellowships is a program by the Australian Government that supports mid-career researchers in conducting high-quality research with national and international benefits.</w:t>
      </w:r>
    </w:p>
    <w:p>
      <w:pPr>
        <w:jc w:val="both"/>
      </w:pPr>
      <w:r>
        <w:rPr/>
        <w:t xml:space="preserve">2. The program provides 4-year fellowships to outstanding Australian mid-career researchers, along with additional funding for research-related expenses.</w:t>
      </w:r>
    </w:p>
    <w:p>
      <w:pPr>
        <w:jc w:val="both"/>
      </w:pPr>
      <w:r>
        <w:rPr/>
        <w:t xml:space="preserve">3. The objectives of the Future Fellowships scheme include supporting excellent research, fostering collaboration, addressing knowledge gaps, and creating economic and social benefits for Australia.</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这篇文章是关于澳大利亚研究委员会（Australian Research Council）的未来学者计划（Future Fellowships）的介绍。文章提到该计划旨在支持杰出的中期职业研究人员进行高质量的研究，并强调了澳大利亚政府对卓越研究的承诺。</w:t>
      </w:r>
    </w:p>
    <w:p>
      <w:pPr>
        <w:jc w:val="both"/>
      </w:pPr>
      <w:r>
        <w:rPr/>
        <w:t xml:space="preserve"/>
      </w:r>
    </w:p>
    <w:p>
      <w:pPr>
        <w:jc w:val="both"/>
      </w:pPr>
      <w:r>
        <w:rPr/>
        <w:t xml:space="preserve">然而，这篇文章存在一些潜在的偏见和片面报道。首先，文章没有提及该计划是否存在任何限制或歧视性要求，例如对特定领域或主题的优先考虑。这可能导致对其他领域或主题感兴趣的研究人员被排除在外。</w:t>
      </w:r>
    </w:p>
    <w:p>
      <w:pPr>
        <w:jc w:val="both"/>
      </w:pPr>
      <w:r>
        <w:rPr/>
        <w:t xml:space="preserve"/>
      </w:r>
    </w:p>
    <w:p>
      <w:pPr>
        <w:jc w:val="both"/>
      </w:pPr>
      <w:r>
        <w:rPr/>
        <w:t xml:space="preserve">其次，文章没有提供关于该计划如何评估申请者资格和项目质量的详细信息。这使得读者很难了解该计划是否公正和透明，并且是否存在任何潜在的不平等待遇。</w:t>
      </w:r>
    </w:p>
    <w:p>
      <w:pPr>
        <w:jc w:val="both"/>
      </w:pPr>
      <w:r>
        <w:rPr/>
        <w:t xml:space="preserve"/>
      </w:r>
    </w:p>
    <w:p>
      <w:pPr>
        <w:jc w:val="both"/>
      </w:pPr>
      <w:r>
        <w:rPr/>
        <w:t xml:space="preserve">此外，文章没有提供关于该计划所涉及经费来源和分配方式的详细信息。读者无法确定这些经费是否来自公共资金，以及它们如何分配给不同项目。</w:t>
      </w:r>
    </w:p>
    <w:p>
      <w:pPr>
        <w:jc w:val="both"/>
      </w:pPr>
      <w:r>
        <w:rPr/>
        <w:t xml:space="preserve"/>
      </w:r>
    </w:p>
    <w:p>
      <w:pPr>
        <w:jc w:val="both"/>
      </w:pPr>
      <w:r>
        <w:rPr/>
        <w:t xml:space="preserve">另一个问题是，文章没有探讨该计划可能面临的风险和挑战。例如，是否存在滥用经费的风险，以及如何确保资金被合理使用和管理。</w:t>
      </w:r>
    </w:p>
    <w:p>
      <w:pPr>
        <w:jc w:val="both"/>
      </w:pPr>
      <w:r>
        <w:rPr/>
        <w:t xml:space="preserve"/>
      </w:r>
    </w:p>
    <w:p>
      <w:pPr>
        <w:jc w:val="both"/>
      </w:pPr>
      <w:r>
        <w:rPr/>
        <w:t xml:space="preserve">最后，文章没有提供对该计划的任何反驳或批评观点。这可能导致读者对该计划的全面性和可行性产生疑问。</w:t>
      </w:r>
    </w:p>
    <w:p>
      <w:pPr>
        <w:jc w:val="both"/>
      </w:pPr>
      <w:r>
        <w:rPr/>
        <w:t xml:space="preserve"/>
      </w:r>
    </w:p>
    <w:p>
      <w:pPr>
        <w:jc w:val="both"/>
      </w:pPr>
      <w:r>
        <w:rPr/>
        <w:t xml:space="preserve">总体而言，这篇文章在介绍澳大利亚研究委员会未来学者计划时存在一些偏见和不足之处。它没有提供足够的信息来评估该计划的公正性、透明度和可行性，并且忽略了可能存在的问题和挑战。</w:t>
      </w:r>
    </w:p>
    <w:p>
      <w:pPr>
        <w:pStyle w:val="Heading1"/>
      </w:pPr>
      <w:bookmarkStart w:id="5" w:name="_Toc5"/>
      <w:r>
        <w:t>Topics for further research:</w:t>
      </w:r>
      <w:bookmarkEnd w:id="5"/>
    </w:p>
    <w:p>
      <w:pPr>
        <w:spacing w:after="0"/>
        <w:numPr>
          <w:ilvl w:val="0"/>
          <w:numId w:val="2"/>
        </w:numPr>
      </w:pPr>
      <w:r>
        <w:rPr/>
        <w:t xml:space="preserve">澳大利亚研究委员会未来学者计划的限制或歧视性要求
</w:t>
      </w:r>
    </w:p>
    <w:p>
      <w:pPr>
        <w:spacing w:after="0"/>
        <w:numPr>
          <w:ilvl w:val="0"/>
          <w:numId w:val="2"/>
        </w:numPr>
      </w:pPr>
      <w:r>
        <w:rPr/>
        <w:t xml:space="preserve">申请者资格和项目质量的评估方式
</w:t>
      </w:r>
    </w:p>
    <w:p>
      <w:pPr>
        <w:spacing w:after="0"/>
        <w:numPr>
          <w:ilvl w:val="0"/>
          <w:numId w:val="2"/>
        </w:numPr>
      </w:pPr>
      <w:r>
        <w:rPr/>
        <w:t xml:space="preserve">经费来源和分配方式
</w:t>
      </w:r>
    </w:p>
    <w:p>
      <w:pPr>
        <w:spacing w:after="0"/>
        <w:numPr>
          <w:ilvl w:val="0"/>
          <w:numId w:val="2"/>
        </w:numPr>
      </w:pPr>
      <w:r>
        <w:rPr/>
        <w:t xml:space="preserve">滥用经费的风险和资金管理
</w:t>
      </w:r>
    </w:p>
    <w:p>
      <w:pPr>
        <w:spacing w:after="0"/>
        <w:numPr>
          <w:ilvl w:val="0"/>
          <w:numId w:val="2"/>
        </w:numPr>
      </w:pPr>
      <w:r>
        <w:rPr/>
        <w:t xml:space="preserve">反驳或批评观点
</w:t>
      </w:r>
    </w:p>
    <w:p>
      <w:pPr>
        <w:numPr>
          <w:ilvl w:val="0"/>
          <w:numId w:val="2"/>
        </w:numPr>
      </w:pPr>
      <w:r>
        <w:rPr/>
        <w:t xml:space="preserve">该计划的公正性、透明度和可行性</w:t>
      </w:r>
    </w:p>
    <w:p>
      <w:pPr>
        <w:pStyle w:val="Heading1"/>
      </w:pPr>
      <w:bookmarkStart w:id="6" w:name="_Toc6"/>
      <w:r>
        <w:t>Report location:</w:t>
      </w:r>
      <w:bookmarkEnd w:id="6"/>
    </w:p>
    <w:p>
      <w:hyperlink r:id="rId8" w:history="1">
        <w:r>
          <w:rPr>
            <w:color w:val="2980b9"/>
            <w:u w:val="single"/>
          </w:rPr>
          <w:t xml:space="preserve">https://www.fullpicture.app/item/25f110b52bf2f6c71a7462f113aae0a8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A05E0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rc.gov.au/funding-research/funding-schemes/discovery-program/future-fellowships" TargetMode="External"/><Relationship Id="rId8" Type="http://schemas.openxmlformats.org/officeDocument/2006/relationships/hyperlink" Target="https://www.fullpicture.app/item/25f110b52bf2f6c71a7462f113aae0a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2024-03-10T17:42:18+01:00</dcterms:created>
  <dcterms:modified xsi:type="dcterms:W3CDTF">2024-03-10T17:42:18+01:00</dcterms:modified>
</cp:coreProperties>
</file>

<file path=docProps/custom.xml><?xml version="1.0" encoding="utf-8"?>
<Properties xmlns="http://schemas.openxmlformats.org/officeDocument/2006/custom-properties" xmlns:vt="http://schemas.openxmlformats.org/officeDocument/2006/docPropsVTypes"/>
</file>