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heterogeneity of petrophysical and elastic properties in carbonate rocks controlled by strike-slip fault: A case study from yangjikan outcrop in the tarim basin - ScienceDirect</w:t>
      </w:r>
      <w:br/>
      <w:hyperlink r:id="rId7" w:history="1">
        <w:r>
          <w:rPr>
            <w:color w:val="2980b9"/>
            <w:u w:val="single"/>
          </w:rPr>
          <w:t xml:space="preserve">https://www.sciencedirect.com/science/article/pii/S0920410522010221</w:t>
        </w:r>
      </w:hyperlink>
    </w:p>
    <w:p>
      <w:pPr>
        <w:pStyle w:val="Heading1"/>
      </w:pPr>
      <w:bookmarkStart w:id="2" w:name="_Toc2"/>
      <w:r>
        <w:t>Article summary:</w:t>
      </w:r>
      <w:bookmarkEnd w:id="2"/>
    </w:p>
    <w:p>
      <w:pPr>
        <w:jc w:val="both"/>
      </w:pPr>
      <w:r>
        <w:rPr/>
        <w:t xml:space="preserve">1. This article investigates the heterogeneity of petrophysical and elastic properties of carbonate rocks controlled by strike-slip fault.</w:t>
      </w:r>
    </w:p>
    <w:p>
      <w:pPr>
        <w:jc w:val="both"/>
      </w:pPr>
      <w:r>
        <w:rPr/>
        <w:t xml:space="preserve">2. The equivalent pore aspect ratios are calculated to discriminate the pore network architectures.</w:t>
      </w:r>
    </w:p>
    <w:p>
      <w:pPr>
        <w:jc w:val="both"/>
      </w:pPr>
      <w:r>
        <w:rPr/>
        <w:t xml:space="preserve">3. The controlling factors on the heterogeneity of the petrophysical and elastic properties for the selected fault zone are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petrophysical and elastic properties of carbonate rocks controlled by strike-slip fault, with detailed descriptions of the geological setting, samples and methods used in the study. The authors also provide a thorough analysis of the macro-fracture features, micro-structural analysis, porosity and permeability measurements, as well as ultrasonic velocity measurements.</w:t>
      </w:r>
    </w:p>
    <w:p>
      <w:pPr>
        <w:jc w:val="both"/>
      </w:pPr>
      <w:r>
        <w:rPr/>
        <w:t xml:space="preserve">However, there are some potential biases that should be noted in this article. Firstly, there is a lack of discussion on possible risks associated with studying these carbonate rocks controlled by strike-slip fault. Secondly, while the authors provide an extensive description of their methodology and results, they do not explore any counterarguments or present both sides equally when discussing their findings. Additionally, there is no mention of any promotional content or partiality in this article which could potentially influence readers’ opinions on this topic.</w:t>
      </w:r>
    </w:p>
    <w:p>
      <w:pPr>
        <w:jc w:val="both"/>
      </w:pPr>
      <w:r>
        <w:rPr/>
        <w:t xml:space="preserve">In conclusion, this article is generally reliable and trustworthy but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Strike-slip fault risks</w:t>
      </w:r>
    </w:p>
    <w:p>
      <w:pPr>
        <w:spacing w:after="0"/>
        <w:numPr>
          <w:ilvl w:val="0"/>
          <w:numId w:val="2"/>
        </w:numPr>
      </w:pPr>
      <w:r>
        <w:rPr/>
        <w:t xml:space="preserve">Carbonate rock porosity</w:t>
      </w:r>
    </w:p>
    <w:p>
      <w:pPr>
        <w:spacing w:after="0"/>
        <w:numPr>
          <w:ilvl w:val="0"/>
          <w:numId w:val="2"/>
        </w:numPr>
      </w:pPr>
      <w:r>
        <w:rPr/>
        <w:t xml:space="preserve">Carbonate rock permeability</w:t>
      </w:r>
    </w:p>
    <w:p>
      <w:pPr>
        <w:spacing w:after="0"/>
        <w:numPr>
          <w:ilvl w:val="0"/>
          <w:numId w:val="2"/>
        </w:numPr>
      </w:pPr>
      <w:r>
        <w:rPr/>
        <w:t xml:space="preserve">Ultrasonic velocity measurements</w:t>
      </w:r>
    </w:p>
    <w:p>
      <w:pPr>
        <w:spacing w:after="0"/>
        <w:numPr>
          <w:ilvl w:val="0"/>
          <w:numId w:val="2"/>
        </w:numPr>
      </w:pPr>
      <w:r>
        <w:rPr/>
        <w:t xml:space="preserve">Macro-fracture features</w:t>
      </w:r>
    </w:p>
    <w:p>
      <w:pPr>
        <w:numPr>
          <w:ilvl w:val="0"/>
          <w:numId w:val="2"/>
        </w:numPr>
      </w:pPr>
      <w:r>
        <w:rPr/>
        <w:t xml:space="preserve">Micro-structural analysis</w:t>
      </w:r>
    </w:p>
    <w:p>
      <w:pPr>
        <w:pStyle w:val="Heading1"/>
      </w:pPr>
      <w:bookmarkStart w:id="6" w:name="_Toc6"/>
      <w:r>
        <w:t>Report location:</w:t>
      </w:r>
      <w:bookmarkEnd w:id="6"/>
    </w:p>
    <w:p>
      <w:hyperlink r:id="rId8" w:history="1">
        <w:r>
          <w:rPr>
            <w:color w:val="2980b9"/>
            <w:u w:val="single"/>
          </w:rPr>
          <w:t xml:space="preserve">https://www.fullpicture.app/item/25fd9a64f4546f81e527d37a58f400c3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B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22010221" TargetMode="External"/><Relationship Id="rId8" Type="http://schemas.openxmlformats.org/officeDocument/2006/relationships/hyperlink" Target="https://www.fullpicture.app/item/25fd9a64f4546f81e527d37a58f400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2023-02-27T00:22:26+01:00</dcterms:created>
  <dcterms:modified xsi:type="dcterms:W3CDTF">2023-02-27T00:22:26+01:00</dcterms:modified>
</cp:coreProperties>
</file>

<file path=docProps/custom.xml><?xml version="1.0" encoding="utf-8"?>
<Properties xmlns="http://schemas.openxmlformats.org/officeDocument/2006/custom-properties" xmlns:vt="http://schemas.openxmlformats.org/officeDocument/2006/docPropsVTypes"/>
</file>