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 of amorphous silica under uniaxial tension: From bulk to nanowire - ScienceDirect</w:t>
      </w:r>
      <w:br/>
      <w:hyperlink r:id="rId7" w:history="1">
        <w:r>
          <w:rPr>
            <w:color w:val="2980b9"/>
            <w:u w:val="single"/>
          </w:rPr>
          <w:t xml:space="preserve">https://www.sciencedirect.com/science/article/pii/S0022309312003602?casa_token=SxWe6AfZNrYAAAAA%3AhiMQ3G6qeV4m0UpfFt6c0ZN8U5qZbJ8FaIHK3UinLIR6ecV6JMakEx9o_DFmGSm5DdjmARwbTm0</w:t>
        </w:r>
      </w:hyperlink>
    </w:p>
    <w:p>
      <w:pPr>
        <w:pStyle w:val="Heading1"/>
      </w:pPr>
      <w:bookmarkStart w:id="2" w:name="_Toc2"/>
      <w:r>
        <w:t>Article summary:</w:t>
      </w:r>
      <w:bookmarkEnd w:id="2"/>
    </w:p>
    <w:p>
      <w:pPr>
        <w:jc w:val="both"/>
      </w:pPr>
      <w:r>
        <w:rPr/>
        <w:t xml:space="preserve">1. Molecular dynamics simulations were used to study the behavior of bulk silica glass and amorphous silica nanowires under uniaxial tension, with a focus on factors such as system size, cooling rate, working temperature, and strain rate that influence the brittle fracture behavior of the materials.</w:t>
      </w:r>
    </w:p>
    <w:p>
      <w:pPr>
        <w:jc w:val="both"/>
      </w:pPr>
      <w:r>
        <w:rPr/>
        <w:t xml:space="preserve"/>
      </w:r>
    </w:p>
    <w:p>
      <w:pPr>
        <w:jc w:val="both"/>
      </w:pPr>
      <w:r>
        <w:rPr/>
        <w:t xml:space="preserve">2. The study found that proper simulation parameters are crucial for accurately reproducing the mechanical properties of amorphous silica, with sample density and anomalous nonlinear elasticity playing key roles in determining stiffness, tensile strength, and failure strain.</w:t>
      </w:r>
    </w:p>
    <w:p>
      <w:pPr>
        <w:jc w:val="both"/>
      </w:pPr>
      <w:r>
        <w:rPr/>
        <w:t xml:space="preserve"/>
      </w:r>
    </w:p>
    <w:p>
      <w:pPr>
        <w:jc w:val="both"/>
      </w:pPr>
      <w:r>
        <w:rPr/>
        <w:t xml:space="preserve">3. Amorphous silica nanowires down to 1 nm in radius still exhibited brittle fracture behavior in simulations, with differences observed between nanowires prepared by cutting and casting methods due to the generation of surface defects during sample preparation. Defects-induced ductility was identified as a potential way to make less brittle nanostructures of amorphous silica.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"Molecular dynamics simulation of amorphous silica under uniaxial tension: From bulk to nanowire" provides a detailed study on the mechanical behavior of bulk silica glass and amorphous silica nanowires under tension using molecular dynamics simulations. The study highlights the importance of choosing appropriate simulation parameters such as system size, cooling rate, working temperature, and strain rate to accurately reproduce the brittle fracture behavior of amorphous silica.</w:t>
      </w:r>
    </w:p>
    <w:p>
      <w:pPr>
        <w:jc w:val="both"/>
      </w:pPr>
      <w:r>
        <w:rPr/>
        <w:t xml:space="preserve"/>
      </w:r>
    </w:p>
    <w:p>
      <w:pPr>
        <w:jc w:val="both"/>
      </w:pPr>
      <w:r>
        <w:rPr/>
        <w:t xml:space="preserve">One potential bias in the article could be the focus on using a specific force field (BKS potential) for the MD simulations. While this force field is widely used and allows for comparison with previous studies, it may limit the generalizability of the findings to other force fields or experimental conditions. Additionally, the article does not provide a thorough discussion on the limitations of using a specific force field and its impact on the results.</w:t>
      </w:r>
    </w:p>
    <w:p>
      <w:pPr>
        <w:jc w:val="both"/>
      </w:pPr>
      <w:r>
        <w:rPr/>
        <w:t xml:space="preserve"/>
      </w:r>
    </w:p>
    <w:p>
      <w:pPr>
        <w:jc w:val="both"/>
      </w:pPr>
      <w:r>
        <w:rPr/>
        <w:t xml:space="preserve">The article also discusses the preparation methods for amorphous silica nanowires (cutting vs. casting) and their effects on mechanical properties. However, there is limited discussion on the potential biases introduced by these preparation methods, such as surface defects generated during cutting or casting processes. Further exploration of these biases and their impact on the results would enhance the credibility of the study.</w:t>
      </w:r>
    </w:p>
    <w:p>
      <w:pPr>
        <w:jc w:val="both"/>
      </w:pPr>
      <w:r>
        <w:rPr/>
        <w:t xml:space="preserve"/>
      </w:r>
    </w:p>
    <w:p>
      <w:pPr>
        <w:jc w:val="both"/>
      </w:pPr>
      <w:r>
        <w:rPr/>
        <w:t xml:space="preserve">Moreover, while the article mentions that proper simulation parameters are crucial for accurate results, it does not delve into potential sources of error or uncertainty in MD simulations. Factors such as thermal fluctuations, finite-size effects, and equilibration times could introduce uncertainties in the results but are not thoroughly addressed in the article.</w:t>
      </w:r>
    </w:p>
    <w:p>
      <w:pPr>
        <w:jc w:val="both"/>
      </w:pPr>
      <w:r>
        <w:rPr/>
        <w:t xml:space="preserve"/>
      </w:r>
    </w:p>
    <w:p>
      <w:pPr>
        <w:jc w:val="both"/>
      </w:pPr>
      <w:r>
        <w:rPr/>
        <w:t xml:space="preserve">Additionally, there is a lack of discussion on alternative explanations or counterarguments to some of the findings presented in the study. Providing a more balanced view by exploring different perspectives or interpretations could strengthen the overall analysis.</w:t>
      </w:r>
    </w:p>
    <w:p>
      <w:pPr>
        <w:jc w:val="both"/>
      </w:pPr>
      <w:r>
        <w:rPr/>
        <w:t xml:space="preserve"/>
      </w:r>
    </w:p>
    <w:p>
      <w:pPr>
        <w:jc w:val="both"/>
      </w:pPr>
      <w:r>
        <w:rPr/>
        <w:t xml:space="preserve">Furthermore, while some risks associated with MD simulations are mentioned (e.g., limited time scale and length scale), there is minimal discussion on potential risks related to extrapolating simulation results to real-world applications or experiments. Addressing these risks and uncertainties would provide a more comprehensive assessment of the study's implications.</w:t>
      </w:r>
    </w:p>
    <w:p>
      <w:pPr>
        <w:jc w:val="both"/>
      </w:pPr>
      <w:r>
        <w:rPr/>
        <w:t xml:space="preserve"/>
      </w:r>
    </w:p>
    <w:p>
      <w:pPr>
        <w:jc w:val="both"/>
      </w:pPr>
      <w:r>
        <w:rPr/>
        <w:t xml:space="preserve">Overall, while the article provides valuable insights into understanding mechanical behavior at an atomic level using MD simulations, there are areas where further exploration, critical analysis, and consideration of biases could enhance the rigor and credibility of the study.</w:t>
      </w:r>
    </w:p>
    <w:p>
      <w:pPr>
        <w:pStyle w:val="Heading1"/>
      </w:pPr>
      <w:bookmarkStart w:id="5" w:name="_Toc5"/>
      <w:r>
        <w:t>Topics for further research:</w:t>
      </w:r>
      <w:bookmarkEnd w:id="5"/>
    </w:p>
    <w:p>
      <w:pPr>
        <w:spacing w:after="0"/>
        <w:numPr>
          <w:ilvl w:val="0"/>
          <w:numId w:val="2"/>
        </w:numPr>
      </w:pPr>
      <w:r>
        <w:rPr/>
        <w:t xml:space="preserve">Limitations of BKS potential in molecular dynamics simulations
</w:t>
      </w:r>
    </w:p>
    <w:p>
      <w:pPr>
        <w:spacing w:after="0"/>
        <w:numPr>
          <w:ilvl w:val="0"/>
          <w:numId w:val="2"/>
        </w:numPr>
      </w:pPr>
      <w:r>
        <w:rPr/>
        <w:t xml:space="preserve">Surface defects in amorphous silica nanowires
</w:t>
      </w:r>
    </w:p>
    <w:p>
      <w:pPr>
        <w:spacing w:after="0"/>
        <w:numPr>
          <w:ilvl w:val="0"/>
          <w:numId w:val="2"/>
        </w:numPr>
      </w:pPr>
      <w:r>
        <w:rPr/>
        <w:t xml:space="preserve">Sources of error in molecular dynamics simulations
</w:t>
      </w:r>
    </w:p>
    <w:p>
      <w:pPr>
        <w:spacing w:after="0"/>
        <w:numPr>
          <w:ilvl w:val="0"/>
          <w:numId w:val="2"/>
        </w:numPr>
      </w:pPr>
      <w:r>
        <w:rPr/>
        <w:t xml:space="preserve">Equilibration times in molecular dynamics simulations
</w:t>
      </w:r>
    </w:p>
    <w:p>
      <w:pPr>
        <w:spacing w:after="0"/>
        <w:numPr>
          <w:ilvl w:val="0"/>
          <w:numId w:val="2"/>
        </w:numPr>
      </w:pPr>
      <w:r>
        <w:rPr/>
        <w:t xml:space="preserve">Risks of extrapolating molecular dynamics simulation results
</w:t>
      </w:r>
    </w:p>
    <w:p>
      <w:pPr>
        <w:numPr>
          <w:ilvl w:val="0"/>
          <w:numId w:val="2"/>
        </w:numPr>
      </w:pPr>
      <w:r>
        <w:rPr/>
        <w:t xml:space="preserve">Alternative explanations for mechanical behavior in silica glass</w:t>
      </w:r>
    </w:p>
    <w:p>
      <w:pPr>
        <w:pStyle w:val="Heading1"/>
      </w:pPr>
      <w:bookmarkStart w:id="6" w:name="_Toc6"/>
      <w:r>
        <w:t>Report location:</w:t>
      </w:r>
      <w:bookmarkEnd w:id="6"/>
    </w:p>
    <w:p>
      <w:hyperlink r:id="rId8" w:history="1">
        <w:r>
          <w:rPr>
            <w:color w:val="2980b9"/>
            <w:u w:val="single"/>
          </w:rPr>
          <w:t xml:space="preserve">https://www.fullpicture.app/item/26008eb2d06f758fdd7d7913eaf28d0c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D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09312003602?casa_token=SxWe6AfZNrYAAAAA%3AhiMQ3G6qeV4m0UpfFt6c0ZN8U5qZbJ8FaIHK3UinLIR6ecV6JMakEx9o_DFmGSm5DdjmARwbTm0" TargetMode="External"/><Relationship Id="rId8" Type="http://schemas.openxmlformats.org/officeDocument/2006/relationships/hyperlink" Target="https://www.fullpicture.app/item/26008eb2d06f758fdd7d7913eaf28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2024-06-28T09:52:36+02:00</dcterms:created>
  <dcterms:modified xsi:type="dcterms:W3CDTF">2024-06-28T09:52:36+02:00</dcterms:modified>
</cp:coreProperties>
</file>

<file path=docProps/custom.xml><?xml version="1.0" encoding="utf-8"?>
<Properties xmlns="http://schemas.openxmlformats.org/officeDocument/2006/custom-properties" xmlns:vt="http://schemas.openxmlformats.org/officeDocument/2006/docPropsVTypes"/>
</file>