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electrochemical ozone production and hydrogen evolution by using tantalum-based nanorods electrocatalysts - ScienceDirect</w:t>
      </w:r>
      <w:br/>
      <w:hyperlink r:id="rId7" w:history="1">
        <w:r>
          <w:rPr>
            <w:color w:val="2980b9"/>
            <w:u w:val="single"/>
          </w:rPr>
          <w:t xml:space="preserve">https://www.sciencedirect.com/science/article/pii/S0926337320300473</w:t>
        </w:r>
      </w:hyperlink>
    </w:p>
    <w:p>
      <w:pPr>
        <w:pStyle w:val="Heading1"/>
      </w:pPr>
      <w:bookmarkStart w:id="2" w:name="_Toc2"/>
      <w:r>
        <w:t>Article summary:</w:t>
      </w:r>
      <w:bookmarkEnd w:id="2"/>
    </w:p>
    <w:p>
      <w:pPr>
        <w:jc w:val="both"/>
      </w:pPr>
      <w:r>
        <w:rPr/>
        <w:t xml:space="preserve">1. 本研究成功制备了三维β-PbO2/Ta2O5和Pt/Ta3N5纳米棒样品，并将其耦合用于电化学臭氧产生（EOP）和氢发生反应（HER）。</w:t>
      </w:r>
    </w:p>
    <w:p>
      <w:pPr>
        <w:jc w:val="both"/>
      </w:pPr>
      <w:r>
        <w:rPr/>
        <w:t xml:space="preserve">2. β-PbO2/Ta2O5纳米棒在二甲基杀虫酯降解的原位电极降解实验中表现出潜力，可用于先进氧化过程（AOPs）应用。</w:t>
      </w:r>
    </w:p>
    <w:p>
      <w:pPr>
        <w:jc w:val="both"/>
      </w:pPr>
      <w:r>
        <w:rPr/>
        <w:t xml:space="preserve">3. 实验结果和理论计算表明，β-PbO2/Ta2O5纳米棒的优异EOP性能可以归因于O物种的吸附能量，这可以通过β-PbO2和Ta2O5之间的协同效应来调节。</w:t>
      </w:r>
    </w:p>
    <w:p>
      <w:pPr>
        <w:jc w:val="both"/>
      </w:pPr>
      <w:r>
        <w:rPr/>
        <w:t xml:space="preserve"/>
      </w:r>
    </w:p>
    <w:p>
      <w:pPr>
        <w:jc w:val="both"/>
      </w:pPr>
      <w:r>
        <w:rPr/>
        <w:t xml:space="preserve">总结：本研究成功制备了具有高效稳定性的电催化剂，可同时产生臭氧和氢气，在环境应用和能源转换中具有重要意义。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潜在偏见及其来源：文章没有明确提到作者的背景和利益关系，这可能导致潜在的偏见。如果作者有与研究相关的商业或政治利益，他们可能会倾向于宣传自己的研究结果。</w:t>
      </w:r>
    </w:p>
    <w:p>
      <w:pPr>
        <w:jc w:val="both"/>
      </w:pPr>
      <w:r>
        <w:rPr/>
        <w:t xml:space="preserve"/>
      </w:r>
    </w:p>
    <w:p>
      <w:pPr>
        <w:jc w:val="both"/>
      </w:pPr>
      <w:r>
        <w:rPr/>
        <w:t xml:space="preserve">2. 片面报道：文章只关注了β-PbO2/Ta2O5纳米棒作为电催化剂在臭氧和氢气产生中的应用，但没有提及其他可能存在的催化剂或方法。这种片面报道可能导致读者对该技术的全面性和可行性产生误解。</w:t>
      </w:r>
    </w:p>
    <w:p>
      <w:pPr>
        <w:jc w:val="both"/>
      </w:pPr>
      <w:r>
        <w:rPr/>
        <w:t xml:space="preserve"/>
      </w:r>
    </w:p>
    <w:p>
      <w:pPr>
        <w:jc w:val="both"/>
      </w:pPr>
      <w:r>
        <w:rPr/>
        <w:t xml:space="preserve">3. 无根据的主张：文章声称β-PbO2/Ta2O5纳米棒具有优异的电催化性能，但没有提供足够的实验证据来支持这一主张。缺乏实验证据使得读者难以评估该技术是否真正有效。</w:t>
      </w:r>
    </w:p>
    <w:p>
      <w:pPr>
        <w:jc w:val="both"/>
      </w:pPr>
      <w:r>
        <w:rPr/>
        <w:t xml:space="preserve"/>
      </w:r>
    </w:p>
    <w:p>
      <w:pPr>
        <w:jc w:val="both"/>
      </w:pPr>
      <w:r>
        <w:rPr/>
        <w:t xml:space="preserve">4. 缺失的考虑点：文章没有讨论使用β-PbO2/Ta2O5纳米棒进行臭氧产生和氢气发展反应可能存在的风险和挑战。例如，是否存在环境污染问题或材料耐久性问题等。</w:t>
      </w:r>
    </w:p>
    <w:p>
      <w:pPr>
        <w:jc w:val="both"/>
      </w:pPr>
      <w:r>
        <w:rPr/>
        <w:t xml:space="preserve"/>
      </w:r>
    </w:p>
    <w:p>
      <w:pPr>
        <w:jc w:val="both"/>
      </w:pPr>
      <w:r>
        <w:rPr/>
        <w:t xml:space="preserve">5. 所提出主张的缺失证据：文章声称β-PbO2/Ta2O5纳米棒的优异性能是由于其吸附能量的调节，但没有提供实验证据来支持这一观点。缺乏实验证据使得读者难以相信这个主张。</w:t>
      </w:r>
    </w:p>
    <w:p>
      <w:pPr>
        <w:jc w:val="both"/>
      </w:pPr>
      <w:r>
        <w:rPr/>
        <w:t xml:space="preserve"/>
      </w:r>
    </w:p>
    <w:p>
      <w:pPr>
        <w:jc w:val="both"/>
      </w:pPr>
      <w:r>
        <w:rPr/>
        <w:t xml:space="preserve">6. 未探索的反驳：文章没有探讨其他学者对该技术的不同观点或可能存在的反驳。这种未探索的反驳可能导致读者对该技术的真实性和可行性产生疑问。</w:t>
      </w:r>
    </w:p>
    <w:p>
      <w:pPr>
        <w:jc w:val="both"/>
      </w:pPr>
      <w:r>
        <w:rPr/>
        <w:t xml:space="preserve"/>
      </w:r>
    </w:p>
    <w:p>
      <w:pPr>
        <w:jc w:val="both"/>
      </w:pPr>
      <w:r>
        <w:rPr/>
        <w:t xml:space="preserve">7. 宣传内容：文章过分强调了β-PbO2/Ta2O5纳米棒作为电催化剂在环境应用和能源转换中的潜力，而忽略了其他可能存在的选择和限制。这种宣传内容可能误导读者对该技术的理解。</w:t>
      </w:r>
    </w:p>
    <w:p>
      <w:pPr>
        <w:jc w:val="both"/>
      </w:pPr>
      <w:r>
        <w:rPr/>
        <w:t xml:space="preserve"/>
      </w:r>
    </w:p>
    <w:p>
      <w:pPr>
        <w:jc w:val="both"/>
      </w:pPr>
      <w:r>
        <w:rPr/>
        <w:t xml:space="preserve">综上所述，上述文章存在潜在偏见、片面报道、无根据的主张、缺失的考虑点、所提出主张缺乏证据、未探索的反驳以及宣传内容等问题。读者应保持批判思维，并寻找更多来源来全面评估该技术的可行性和有效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其他可能存在的催化剂或方法
</w:t>
      </w:r>
    </w:p>
    <w:p>
      <w:pPr>
        <w:spacing w:after="0"/>
        <w:numPr>
          <w:ilvl w:val="0"/>
          <w:numId w:val="2"/>
        </w:numPr>
      </w:pPr>
      <w:r>
        <w:rPr/>
        <w:t xml:space="preserve">β-PbO2/Ta2O5纳米棒的实验证据
</w:t>
      </w:r>
    </w:p>
    <w:p>
      <w:pPr>
        <w:spacing w:after="0"/>
        <w:numPr>
          <w:ilvl w:val="0"/>
          <w:numId w:val="2"/>
        </w:numPr>
      </w:pPr>
      <w:r>
        <w:rPr/>
        <w:t xml:space="preserve">β-PbO2/Ta2O5纳米棒的风险和挑战
</w:t>
      </w:r>
    </w:p>
    <w:p>
      <w:pPr>
        <w:spacing w:after="0"/>
        <w:numPr>
          <w:ilvl w:val="0"/>
          <w:numId w:val="2"/>
        </w:numPr>
      </w:pPr>
      <w:r>
        <w:rPr/>
        <w:t xml:space="preserve">β-PbO2/Ta2O5纳米棒吸附能量调节的实验证据
</w:t>
      </w:r>
    </w:p>
    <w:p>
      <w:pPr>
        <w:numPr>
          <w:ilvl w:val="0"/>
          <w:numId w:val="2"/>
        </w:numPr>
      </w:pPr>
      <w:r>
        <w:rPr/>
        <w:t xml:space="preserve">其他学者对该技术的观点和反驳</w:t>
      </w:r>
    </w:p>
    <w:p>
      <w:pPr>
        <w:pStyle w:val="Heading1"/>
      </w:pPr>
      <w:bookmarkStart w:id="6" w:name="_Toc6"/>
      <w:r>
        <w:t>Report location:</w:t>
      </w:r>
      <w:bookmarkEnd w:id="6"/>
    </w:p>
    <w:p>
      <w:hyperlink r:id="rId8" w:history="1">
        <w:r>
          <w:rPr>
            <w:color w:val="2980b9"/>
            <w:u w:val="single"/>
          </w:rPr>
          <w:t xml:space="preserve">https://www.fullpicture.app/item/261816a30fb1bc9805b565cf538edbce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6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0300473" TargetMode="External"/><Relationship Id="rId8" Type="http://schemas.openxmlformats.org/officeDocument/2006/relationships/hyperlink" Target="https://www.fullpicture.app/item/261816a30fb1bc9805b565cf538ed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2023-12-30T12:36:00+01:00</dcterms:created>
  <dcterms:modified xsi:type="dcterms:W3CDTF">2023-12-30T12:36:00+01:00</dcterms:modified>
</cp:coreProperties>
</file>

<file path=docProps/custom.xml><?xml version="1.0" encoding="utf-8"?>
<Properties xmlns="http://schemas.openxmlformats.org/officeDocument/2006/custom-properties" xmlns:vt="http://schemas.openxmlformats.org/officeDocument/2006/docPropsVTypes"/>
</file>