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我军军事人员胜任特征的研究现状 - 中国知网</w:t></w:r><w:br/><w:hyperlink r:id="rId7" w:history="1"><w:r><w:rPr><w:color w:val="2980b9"/><w:u w:val="single"/></w:rPr><w:t xml:space="preserve">https://kns.cnki.net/kcms2/article/abstract?v=3uoqIhG8C44YLTlOAiTRKibYlV5Vjs7iJTKGjg9uTdeTsOI_ra5_XfDOMcQ5eNeR32VC3J1-XQN9bnTmjJfsVHt0xL4YRE5r&uniplatform=NZKPT</w:t></w:r></w:hyperlink></w:p><w:p><w:pPr><w:pStyle w:val="Heading1"/></w:pPr><w:bookmarkStart w:id="2" w:name="_Toc2"/><w:r><w:t>Article summary:</w:t></w:r><w:bookmarkEnd w:id="2"/></w:p><w:p><w:pPr><w:jc w:val="both"/></w:pPr><w:r><w:rPr/><w:t xml:space="preserve">1. This article discusses the current state of research on the competency characteristics of military personnel in China. </w:t></w:r></w:p><w:p><w:pPr><w:jc w:val="both"/></w:pPr><w:r><w:rPr/><w:t xml:space="preserve">2. It outlines the competency characteristics and models, as well as summarizing the progress of research on military personnel competency characteristics. </w:t></w:r></w:p><w:p><w:pPr><w:jc w:val="both"/></w:pPr><w:r><w:rPr/><w:t xml:space="preserve">3. Suggestions are made for future research directions, such as balancing various methods, testing theoretical research results in practice, expanding and perfecting military personnel positions, and establishing a collaborative mechanism between military personnel and researchers.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due to its clear structure and comprehensive coverage of the topic. The author provides an overview of the competency characteristics model and summarizes the progress of research on military personnel competency characteristics. Furthermore, suggestions are made for future research directions which are based on evidence from previous studies. The article does not appear to be biased or one-sided in its reporting, nor does it contain any unsupported claims or promotional content. All possible risks associated with this type of research have been noted by the author, who also presents both sides equally throughout the article.</w:t></w:r></w:p><w:p><w:pPr><w:pStyle w:val="Heading1"/></w:pPr><w:bookmarkStart w:id="5" w:name="_Toc5"/><w:r><w:t>Topics for further research:</w:t></w:r><w:bookmarkEnd w:id="5"/></w:p><w:p><w:pPr><w:spacing w:after="0"/><w:numPr><w:ilvl w:val="0"/><w:numId w:val="2"/></w:numPr></w:pPr><w:r><w:rPr/><w:t xml:space="preserve">Military personnel competency characteristics</w:t></w:r></w:p><w:p><w:pPr><w:spacing w:after="0"/><w:numPr><w:ilvl w:val="0"/><w:numId w:val="2"/></w:numPr></w:pPr><w:r><w:rPr/><w:t xml:space="preserve">Competency characteristics model</w:t></w:r></w:p><w:p><w:pPr><w:spacing w:after="0"/><w:numPr><w:ilvl w:val="0"/><w:numId w:val="2"/></w:numPr></w:pPr><w:r><w:rPr/><w:t xml:space="preserve">Military personnel competency research</w:t></w:r></w:p><w:p><w:pPr><w:spacing w:after="0"/><w:numPr><w:ilvl w:val="0"/><w:numId w:val="2"/></w:numPr></w:pPr><w:r><w:rPr/><w:t xml:space="preserve">Competency characteristics development</w:t></w:r></w:p><w:p><w:pPr><w:spacing w:after="0"/><w:numPr><w:ilvl w:val="0"/><w:numId w:val="2"/></w:numPr></w:pPr><w:r><w:rPr/><w:t xml:space="preserve">Military personnel competency assessment</w:t></w:r></w:p><w:p><w:pPr><w:numPr><w:ilvl w:val="0"/><w:numId w:val="2"/></w:numPr></w:pPr><w:r><w:rPr/><w:t xml:space="preserve">Military personnel competency training</w:t></w:r></w:p><w:p><w:pPr><w:pStyle w:val="Heading1"/></w:pPr><w:bookmarkStart w:id="6" w:name="_Toc6"/><w:r><w:t>Report location:</w:t></w:r><w:bookmarkEnd w:id="6"/></w:p><w:p><w:hyperlink r:id="rId8" w:history="1"><w:r><w:rPr><w:color w:val="2980b9"/><w:u w:val="single"/></w:rPr><w:t xml:space="preserve">https://www.fullpicture.app/item/261dbf7980b33644181dd5b407a94792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DF17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TKGjg9uTdeTsOI_ra5_XfDOMcQ5eNeR32VC3J1-XQN9bnTmjJfsVHt0xL4YRE5r&amp;uniplatform=NZKPT" TargetMode="External"/><Relationship Id="rId8" Type="http://schemas.openxmlformats.org/officeDocument/2006/relationships/hyperlink" Target="https://www.fullpicture.app/item/261dbf7980b33644181dd5b407a947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2023-02-23T20:19:11+01:00</dcterms:created>
  <dcterms:modified xsi:type="dcterms:W3CDTF">2023-02-23T20:19:11+01:00</dcterms:modified>
</cp:coreProperties>
</file>

<file path=docProps/custom.xml><?xml version="1.0" encoding="utf-8"?>
<Properties xmlns="http://schemas.openxmlformats.org/officeDocument/2006/custom-properties" xmlns:vt="http://schemas.openxmlformats.org/officeDocument/2006/docPropsVTypes"/>
</file>