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Low-Dose Colchicine for Secondary Prevention of Cardiovascular Disease - ScienceDirect</w:t>
      </w:r>
      <w:br/>
      <w:hyperlink r:id="rId7" w:history="1">
        <w:r>
          <w:rPr>
            <w:color w:val="2980b9"/>
            <w:u w:val="single"/>
          </w:rPr>
          <w:t xml:space="preserve">https://www.sciencedirect.com/science/article/pii/S0735109712054782?via%3Dihub=</w:t>
        </w:r>
      </w:hyperlink>
    </w:p>
    <w:p>
      <w:pPr>
        <w:pStyle w:val="Heading1"/>
      </w:pPr>
      <w:bookmarkStart w:id="2" w:name="_Toc2"/>
      <w:r>
        <w:t>Article summary:</w:t>
      </w:r>
      <w:bookmarkEnd w:id="2"/>
    </w:p>
    <w:p>
      <w:pPr>
        <w:jc w:val="both"/>
      </w:pPr>
      <w:r>
        <w:rPr/>
        <w:t xml:space="preserve">1. Patients with stable coronary disease are at risk of cardiovascular events despite antiplatelet and statin therapy.</w:t>
      </w:r>
    </w:p>
    <w:p>
      <w:pPr>
        <w:jc w:val="both"/>
      </w:pPr>
      <w:r>
        <w:rPr/>
        <w:t xml:space="preserve">2. Colchicine, which has anti-inflammatory properties and inhibits neutrophil function, may reduce the risk of plaque instability and disease progression.</w:t>
      </w:r>
    </w:p>
    <w:p>
      <w:pPr>
        <w:jc w:val="both"/>
      </w:pPr>
      <w:r>
        <w:rPr/>
        <w:t xml:space="preserve">3. The Low-Dose Colchicine (LoDoCo) trial found that adding colchicine 0.5 mg/day to standard secondary prevention therapies reduced the risk of cardiovascular events in patients with stable coronary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"Low-Dose Colchicine for Secondary Prevention of Cardiovascular Disease" discusses the potential benefits of using colchicine, an anti-inflammatory drug, in reducing the risk of cardiovascular events in patients with stable coronary disease. The study was conducted as a prospective, randomized, observer-blinded endpoint trial and included 532 patients with established coronary disease who were randomized to receive either colchicine 0.5 mg/day or no colchicine.</w:t>
      </w:r>
    </w:p>
    <w:p>
      <w:pPr>
        <w:jc w:val="both"/>
      </w:pPr>
      <w:r>
        <w:rPr/>
        <w:t xml:space="preserve"/>
      </w:r>
    </w:p>
    <w:p>
      <w:pPr>
        <w:jc w:val="both"/>
      </w:pPr>
      <w:r>
        <w:rPr/>
        <w:t xml:space="preserve">The article provides a detailed description of the study design, eligibility criteria, intervention, follow-up procedures, and outcomes. However, there are several potential biases and limitations that need to be considered when interpreting the results.</w:t>
      </w:r>
    </w:p>
    <w:p>
      <w:pPr>
        <w:jc w:val="both"/>
      </w:pPr>
      <w:r>
        <w:rPr/>
        <w:t xml:space="preserve"/>
      </w:r>
    </w:p>
    <w:p>
      <w:pPr>
        <w:jc w:val="both"/>
      </w:pPr>
      <w:r>
        <w:rPr/>
        <w:t xml:space="preserve">Firstly, the study was not externally funded and was conducted under the auspices of the Heart Research Institute of Western Australia. This may raise concerns about potential conflicts of interest or bias in favor of promoting colchicine as a treatment option for secondary prevention of cardiovascular disease.</w:t>
      </w:r>
    </w:p>
    <w:p>
      <w:pPr>
        <w:jc w:val="both"/>
      </w:pPr>
      <w:r>
        <w:rPr/>
        <w:t xml:space="preserve"/>
      </w:r>
    </w:p>
    <w:p>
      <w:pPr>
        <w:jc w:val="both"/>
      </w:pPr>
      <w:r>
        <w:rPr/>
        <w:t xml:space="preserve">Secondly, while the article highlights the potential benefits of using colchicine in reducing inflammation and preventing plaque instability in patients with stable coronary disease, it does not provide a comprehensive analysis of the risks associated with long-term use of this drug. For example, previous studies have reported gastrointestinal side effects such as diarrhea and nausea in patients taking colchicine (source: https://www.ncbi.nlm.nih.gov/pmc/articles/PMC5849436/). These risks should be carefully considered before recommending colchicine as a routine treatment option for secondary prevention of cardiovascular disease.</w:t>
      </w:r>
    </w:p>
    <w:p>
      <w:pPr>
        <w:jc w:val="both"/>
      </w:pPr>
      <w:r>
        <w:rPr/>
        <w:t xml:space="preserve"/>
      </w:r>
    </w:p>
    <w:p>
      <w:pPr>
        <w:jc w:val="both"/>
      </w:pPr>
      <w:r>
        <w:rPr/>
        <w:t xml:space="preserve">Thirdly, while the study reports a significant reduction in the risk of cardiovascular events among patients receiving colchicine compared to those who did not receive it (HR=0.33; 95% CI: 0.18-0.59; p&lt;0.001), it is important to note that this finding is based on a relatively small sample size (n=266) and may not be generalizable to larger populations. Additionally, the study did not include a placebo group, which makes it difficult to determine whether the observed benefits were due to the specific effects of colchicine or other factors such as improved adherence to standard secondary prevention therapies.</w:t>
      </w:r>
    </w:p>
    <w:p>
      <w:pPr>
        <w:jc w:val="both"/>
      </w:pPr>
      <w:r>
        <w:rPr/>
        <w:t xml:space="preserve"/>
      </w:r>
    </w:p>
    <w:p>
      <w:pPr>
        <w:jc w:val="both"/>
      </w:pPr>
      <w:r>
        <w:rPr/>
        <w:t xml:space="preserve">Fourthly, the article does not provide a comprehensive analysis of potential confounding factors that may have influenced the study outcomes. For example, it is unclear whether there were any differences in baseline characteristics or comorbidities between patients receiving colchicine and those who did not receive it that may have affected the risk of cardiovascular events.</w:t>
      </w:r>
    </w:p>
    <w:p>
      <w:pPr>
        <w:jc w:val="both"/>
      </w:pPr>
      <w:r>
        <w:rPr/>
        <w:t xml:space="preserve"/>
      </w:r>
    </w:p>
    <w:p>
      <w:pPr>
        <w:jc w:val="both"/>
      </w:pPr>
      <w:r>
        <w:rPr/>
        <w:t xml:space="preserve">Finally, while the article provides a detailed description of the study design and outcomes, it does not explore potential counterarguments or alternative explanations for the observed results. For example, some experts may argue that more research is needed to confirm the efficacy and safety of using colchicine for secondary prevention of cardiovascular disease before recommending it as a routine treatment option.</w:t>
      </w:r>
    </w:p>
    <w:p>
      <w:pPr>
        <w:jc w:val="both"/>
      </w:pPr>
      <w:r>
        <w:rPr/>
        <w:t xml:space="preserve"/>
      </w:r>
    </w:p>
    <w:p>
      <w:pPr>
        <w:jc w:val="both"/>
      </w:pPr>
      <w:r>
        <w:rPr/>
        <w:t xml:space="preserve">In conclusion, while the article provides valuable insights into the potential benefits of using colchicine for secondary prevention of cardiovascular disease, it is important to consider its limitations and potential biases when interpreting the results. Further research is needed to confirm these findings and explore potential risks associated with long-term use of this drug.</w:t>
      </w:r>
    </w:p>
    <w:p>
      <w:pPr>
        <w:pStyle w:val="Heading1"/>
      </w:pPr>
      <w:bookmarkStart w:id="5" w:name="_Toc5"/>
      <w:r>
        <w:t>Topics for further research:</w:t>
      </w:r>
      <w:bookmarkEnd w:id="5"/>
    </w:p>
    <w:p>
      <w:pPr>
        <w:spacing w:after="0"/>
        <w:numPr>
          <w:ilvl w:val="0"/>
          <w:numId w:val="2"/>
        </w:numPr>
      </w:pPr>
      <w:r>
        <w:rPr/>
        <w:t xml:space="preserve">Long-term risks of colchicine use for cardiovascular disease prevention
</w:t>
      </w:r>
    </w:p>
    <w:p>
      <w:pPr>
        <w:spacing w:after="0"/>
        <w:numPr>
          <w:ilvl w:val="0"/>
          <w:numId w:val="2"/>
        </w:numPr>
      </w:pPr>
      <w:r>
        <w:rPr/>
        <w:t xml:space="preserve">Placebo-controlled trials of colchicine for secondary prevention of cardiovascular disease
</w:t>
      </w:r>
    </w:p>
    <w:p>
      <w:pPr>
        <w:spacing w:after="0"/>
        <w:numPr>
          <w:ilvl w:val="0"/>
          <w:numId w:val="2"/>
        </w:numPr>
      </w:pPr>
      <w:r>
        <w:rPr/>
        <w:t xml:space="preserve">Colchicine and gastrointestinal side effects
</w:t>
      </w:r>
    </w:p>
    <w:p>
      <w:pPr>
        <w:spacing w:after="0"/>
        <w:numPr>
          <w:ilvl w:val="0"/>
          <w:numId w:val="2"/>
        </w:numPr>
      </w:pPr>
      <w:r>
        <w:rPr/>
        <w:t xml:space="preserve">Confounding factors in colchicine trials for cardiovascular disease prevention
</w:t>
      </w:r>
    </w:p>
    <w:p>
      <w:pPr>
        <w:spacing w:after="0"/>
        <w:numPr>
          <w:ilvl w:val="0"/>
          <w:numId w:val="2"/>
        </w:numPr>
      </w:pPr>
      <w:r>
        <w:rPr/>
        <w:t xml:space="preserve">Alternative treatments for secondary prevention of cardiovascular disease
</w:t>
      </w:r>
    </w:p>
    <w:p>
      <w:pPr>
        <w:numPr>
          <w:ilvl w:val="0"/>
          <w:numId w:val="2"/>
        </w:numPr>
      </w:pPr>
      <w:r>
        <w:rPr/>
        <w:t xml:space="preserve">Colchicine and inflammation in cardiovascular disease</w:t>
      </w:r>
    </w:p>
    <w:p>
      <w:pPr>
        <w:pStyle w:val="Heading1"/>
      </w:pPr>
      <w:bookmarkStart w:id="6" w:name="_Toc6"/>
      <w:r>
        <w:t>Report location:</w:t>
      </w:r>
      <w:bookmarkEnd w:id="6"/>
    </w:p>
    <w:p>
      <w:hyperlink r:id="rId8" w:history="1">
        <w:r>
          <w:rPr>
            <w:color w:val="2980b9"/>
            <w:u w:val="single"/>
          </w:rPr>
          <w:t xml:space="preserve">https://www.fullpicture.app/item/2625d7c246a35bee97b58fce3b0720b3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6C6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5109712054782?via%3Dihub=" TargetMode="External"/><Relationship Id="rId8" Type="http://schemas.openxmlformats.org/officeDocument/2006/relationships/hyperlink" Target="https://www.fullpicture.app/item/2625d7c246a35bee97b58fce3b0720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2023-12-24T11:22:33+01:00</dcterms:created>
  <dcterms:modified xsi:type="dcterms:W3CDTF">2023-12-24T11:22:33+01:00</dcterms:modified>
</cp:coreProperties>
</file>

<file path=docProps/custom.xml><?xml version="1.0" encoding="utf-8"?>
<Properties xmlns="http://schemas.openxmlformats.org/officeDocument/2006/custom-properties" xmlns:vt="http://schemas.openxmlformats.org/officeDocument/2006/docPropsVTypes"/>
</file>