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北京传统小农经营与都市农业创新规模化农业碳足迹比较分析[PeerJ]</w:t>
      </w:r>
      <w:br/>
      <w:hyperlink r:id="rId7" w:history="1">
        <w:r>
          <w:rPr>
            <w:color w:val="2980b9"/>
            <w:u w:val="single"/>
          </w:rPr>
          <w:t xml:space="preserve">https://peerj.com/articles/11632/</w:t>
        </w:r>
      </w:hyperlink>
    </w:p>
    <w:p>
      <w:pPr>
        <w:pStyle w:val="Heading1"/>
      </w:pPr>
      <w:bookmarkStart w:id="2" w:name="_Toc2"/>
      <w:r>
        <w:t>Article summary:</w:t>
      </w:r>
      <w:bookmarkEnd w:id="2"/>
    </w:p>
    <w:p>
      <w:pPr>
        <w:jc w:val="both"/>
      </w:pPr>
      <w:r>
        <w:rPr/>
        <w:t xml:space="preserve">1. Agriculture is a major contributor to global greenhouse gas emissions, and China is one of the largest emitters.</w:t>
      </w:r>
    </w:p>
    <w:p>
      <w:pPr>
        <w:jc w:val="both"/>
      </w:pPr>
      <w:r>
        <w:rPr/>
        <w:t xml:space="preserve">2. Urban agriculture has emerged as a potential solution to reduce agricultural carbon emissions, providing benefits such as food security, recreation, and education.</w:t>
      </w:r>
    </w:p>
    <w:p>
      <w:pPr>
        <w:jc w:val="both"/>
      </w:pPr>
      <w:r>
        <w:rPr/>
        <w:t xml:space="preserve">3. The carbon emission of urban agriculture is affected by infrastructure, field management, and distribution, with differences in supply chains causing variation in the carbon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traditional smallholder farming in China and how it compares to innovative large-scale urban agriculture in terms of its carbon footprint. The article is well-researched and provides detailed information on the various factors that affect the carbon footprint of both types of farming operations. It also provides a comprehensive table summarizing the differences between conventional and innovative agricultural modes in China.</w:t>
      </w:r>
    </w:p>
    <w:p>
      <w:pPr>
        <w:jc w:val="both"/>
      </w:pPr>
      <w:r>
        <w:rPr/>
        <w:t xml:space="preserve">However, there are some potential biases that should be noted when considering this article's trustworthiness and reliability. Firstly, while the article does provide an overview of traditional smallholder farming in China, it does not explore any counterarguments or alternative perspectives on this type of farming operation. Secondly, while the article does provide detailed information on how urban agriculture can reduce agricultural carbon emissions, it does not discuss any potential risks associated with this type of farming operation or any possible negative impacts it may have on the environment or local communities. Finally, while the article does provide a comprehensive table summarizing the differences between conventional and innovative agricultural modes in China, it does not provide any evidence to support its claims about these differences or their effects on carbon emissions.</w:t>
      </w:r>
    </w:p>
    <w:p>
      <w:pPr>
        <w:jc w:val="both"/>
      </w:pPr>
      <w:r>
        <w:rPr/>
        <w:t xml:space="preserve">In conclusion, while this article provides an informative overview of traditional smallholder farming in China and how it compares to innovative large-scale urban agriculture in terms of its carbon footprint,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Traditional smallholder farming in China – impacts</w:t>
      </w:r>
    </w:p>
    <w:p>
      <w:pPr>
        <w:spacing w:after="0"/>
        <w:numPr>
          <w:ilvl w:val="0"/>
          <w:numId w:val="2"/>
        </w:numPr>
      </w:pPr>
      <w:r>
        <w:rPr/>
        <w:t xml:space="preserve">Urban agriculture – risks</w:t>
      </w:r>
    </w:p>
    <w:p>
      <w:pPr>
        <w:spacing w:after="0"/>
        <w:numPr>
          <w:ilvl w:val="0"/>
          <w:numId w:val="2"/>
        </w:numPr>
      </w:pPr>
      <w:r>
        <w:rPr/>
        <w:t xml:space="preserve">Carbon emissions – agricultural modes</w:t>
      </w:r>
    </w:p>
    <w:p>
      <w:pPr>
        <w:spacing w:after="0"/>
        <w:numPr>
          <w:ilvl w:val="0"/>
          <w:numId w:val="2"/>
        </w:numPr>
      </w:pPr>
      <w:r>
        <w:rPr/>
        <w:t xml:space="preserve">Carbon footprint – traditional farming</w:t>
      </w:r>
    </w:p>
    <w:p>
      <w:pPr>
        <w:spacing w:after="0"/>
        <w:numPr>
          <w:ilvl w:val="0"/>
          <w:numId w:val="2"/>
        </w:numPr>
      </w:pPr>
      <w:r>
        <w:rPr/>
        <w:t xml:space="preserve">Environmental impacts – urban agriculture</w:t>
      </w:r>
    </w:p>
    <w:p>
      <w:pPr>
        <w:numPr>
          <w:ilvl w:val="0"/>
          <w:numId w:val="2"/>
        </w:numPr>
      </w:pPr>
      <w:r>
        <w:rPr/>
        <w:t xml:space="preserve">Local communities – agricultural operations</w:t>
      </w:r>
    </w:p>
    <w:p>
      <w:pPr>
        <w:pStyle w:val="Heading1"/>
      </w:pPr>
      <w:bookmarkStart w:id="6" w:name="_Toc6"/>
      <w:r>
        <w:t>Report location:</w:t>
      </w:r>
      <w:bookmarkEnd w:id="6"/>
    </w:p>
    <w:p>
      <w:hyperlink r:id="rId8" w:history="1">
        <w:r>
          <w:rPr>
            <w:color w:val="2980b9"/>
            <w:u w:val="single"/>
          </w:rPr>
          <w:t xml:space="preserve">https://www.fullpicture.app/item/265d628f7ca4b6a1bb2b2d1b608ef12e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7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erj.com/articles/11632/" TargetMode="External"/><Relationship Id="rId8" Type="http://schemas.openxmlformats.org/officeDocument/2006/relationships/hyperlink" Target="https://www.fullpicture.app/item/265d628f7ca4b6a1bb2b2d1b608ef1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2023-02-28T00:17:19+01:00</dcterms:created>
  <dcterms:modified xsi:type="dcterms:W3CDTF">2023-02-28T00:17:19+01:00</dcterms:modified>
</cp:coreProperties>
</file>

<file path=docProps/custom.xml><?xml version="1.0" encoding="utf-8"?>
<Properties xmlns="http://schemas.openxmlformats.org/officeDocument/2006/custom-properties" xmlns:vt="http://schemas.openxmlformats.org/officeDocument/2006/docPropsVTypes"/>
</file>