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the abuse potential of pitolisant, a selective H3-receptor antagonist/inverse agonist, for the treatment of adult patients with narcolepsy with or without cataplexy - PMC</w:t>
      </w:r>
      <w:br/>
      <w:hyperlink r:id="rId7" w:history="1">
        <w:r>
          <w:rPr>
            <w:color w:val="2980b9"/>
            <w:u w:val="single"/>
          </w:rPr>
          <w:t xml:space="preserve">https://www.ncbi.nlm.nih.gov/pmc/articles/PMC7157189/</w:t>
        </w:r>
      </w:hyperlink>
    </w:p>
    <w:p>
      <w:pPr>
        <w:pStyle w:val="Heading1"/>
      </w:pPr>
      <w:bookmarkStart w:id="2" w:name="_Toc2"/>
      <w:r>
        <w:t>Article summary:</w:t>
      </w:r>
      <w:bookmarkEnd w:id="2"/>
    </w:p>
    <w:p>
      <w:pPr>
        <w:jc w:val="both"/>
      </w:pPr>
      <w:r>
        <w:rPr/>
        <w:t xml:space="preserve">1. This study evaluated the abuse potential of pitolisant, a selective H3-receptor antagonist/inverse agonist recently approved by the US Food and Drug Administration for the treatment of excessive daytime sleepiness in adult patients with narcolepsy. </w:t>
      </w:r>
    </w:p>
    <w:p>
      <w:pPr>
        <w:jc w:val="both"/>
      </w:pPr>
      <w:r>
        <w:rPr/>
        <w:t xml:space="preserve">2. The study found that pitolisant had significantly lower potential for abuse compared to phentermine and an overall profile similar to placebo, suggesting a low risk of abuse for pitolisant. </w:t>
      </w:r>
    </w:p>
    <w:p>
      <w:pPr>
        <w:jc w:val="both"/>
      </w:pPr>
      <w:r>
        <w:rPr/>
        <w:t xml:space="preserve">3. Adverse events were reported in 82.1% of participants after taking phentermine HCl 60 mg, 72.5% after taking pitolisant 213.6 mg, 47.5% after taking pitolisant 35.6 mg, and 48.8% after taking placebo administration.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clinical trial conducted to evaluate the human abuse potential of pitolisant in healthy, nondependent recreational stimulant users using a double-blind crossover design with 38 study completers (73.7% male; 65.8% white; mean age, 33.3 years). The primary endpoint was maximum effect (Emax) on the 100-point Drug Liking (“at this moment”) visual analog scale which showed that mean Drug Liking Emax was significantly greater for phentermine versus pitolisant 35.6 mg (mean difference, 21.4; p &lt; 0.0001) and pitolisant 213.6 mg (mean difference, 19.7; p &lt; 0</w:t>
      </w:r>
    </w:p>
    <w:p>
      <w:pPr>
        <w:pStyle w:val="Heading1"/>
      </w:pPr>
      <w:bookmarkStart w:id="5" w:name="_Toc5"/>
      <w:r>
        <w:t>Topics for further research:</w:t>
      </w:r>
      <w:bookmarkEnd w:id="5"/>
    </w:p>
    <w:p>
      <w:pPr>
        <w:spacing w:after="0"/>
        <w:numPr>
          <w:ilvl w:val="0"/>
          <w:numId w:val="2"/>
        </w:numPr>
      </w:pPr>
      <w:r>
        <w:rPr/>
        <w:t xml:space="preserve">Pitolisant abuse potential</w:t>
      </w:r>
    </w:p>
    <w:p>
      <w:pPr>
        <w:spacing w:after="0"/>
        <w:numPr>
          <w:ilvl w:val="0"/>
          <w:numId w:val="2"/>
        </w:numPr>
      </w:pPr>
      <w:r>
        <w:rPr/>
        <w:t xml:space="preserve">Pitolisant clinical trial</w:t>
      </w:r>
    </w:p>
    <w:p>
      <w:pPr>
        <w:spacing w:after="0"/>
        <w:numPr>
          <w:ilvl w:val="0"/>
          <w:numId w:val="2"/>
        </w:numPr>
      </w:pPr>
      <w:r>
        <w:rPr/>
        <w:t xml:space="preserve">Pitolisant Drug Liking</w:t>
      </w:r>
    </w:p>
    <w:p>
      <w:pPr>
        <w:spacing w:after="0"/>
        <w:numPr>
          <w:ilvl w:val="0"/>
          <w:numId w:val="2"/>
        </w:numPr>
      </w:pPr>
      <w:r>
        <w:rPr/>
        <w:t xml:space="preserve">Pitolisant recreational stimulant users</w:t>
      </w:r>
    </w:p>
    <w:p>
      <w:pPr>
        <w:spacing w:after="0"/>
        <w:numPr>
          <w:ilvl w:val="0"/>
          <w:numId w:val="2"/>
        </w:numPr>
      </w:pPr>
      <w:r>
        <w:rPr/>
        <w:t xml:space="preserve">Pitolisant double-blind crossover design</w:t>
      </w:r>
    </w:p>
    <w:p>
      <w:pPr>
        <w:numPr>
          <w:ilvl w:val="0"/>
          <w:numId w:val="2"/>
        </w:numPr>
      </w:pPr>
      <w:r>
        <w:rPr/>
        <w:t xml:space="preserve">Pitolisant visual analog scale</w:t>
      </w:r>
    </w:p>
    <w:p>
      <w:pPr>
        <w:pStyle w:val="Heading1"/>
      </w:pPr>
      <w:bookmarkStart w:id="6" w:name="_Toc6"/>
      <w:r>
        <w:t>Report location:</w:t>
      </w:r>
      <w:bookmarkEnd w:id="6"/>
    </w:p>
    <w:p>
      <w:hyperlink r:id="rId8" w:history="1">
        <w:r>
          <w:rPr>
            <w:color w:val="2980b9"/>
            <w:u w:val="single"/>
          </w:rPr>
          <w:t xml:space="preserve">https://www.fullpicture.app/item/266fea3cbf0421e6f30190460dac6384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EAB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57189/" TargetMode="External"/><Relationship Id="rId8" Type="http://schemas.openxmlformats.org/officeDocument/2006/relationships/hyperlink" Target="https://www.fullpicture.app/item/266fea3cbf0421e6f30190460dac63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2023-03-03T05:05:35+01:00</dcterms:created>
  <dcterms:modified xsi:type="dcterms:W3CDTF">2023-03-03T05:05:35+01:00</dcterms:modified>
</cp:coreProperties>
</file>

<file path=docProps/custom.xml><?xml version="1.0" encoding="utf-8"?>
<Properties xmlns="http://schemas.openxmlformats.org/officeDocument/2006/custom-properties" xmlns:vt="http://schemas.openxmlformats.org/officeDocument/2006/docPropsVTypes"/>
</file>