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淋巴介入，现代淋巴医学的前沿：第一部分淋巴系统的历史、解剖学、生理学和诊断成像</w:t>
      </w:r>
      <w:br/>
      <w:hyperlink r:id="rId7" w:history="1">
        <w:r>
          <w:rPr>
            <w:color w:val="2980b9"/>
            <w:u w:val="single"/>
          </w:rPr>
          <w:t xml:space="preserve">https://www.ncbi.nlm.nih.gov/pmc/articles/PMC9892216/</w:t>
        </w:r>
      </w:hyperlink>
    </w:p>
    <w:p>
      <w:pPr>
        <w:pStyle w:val="Heading1"/>
      </w:pPr>
      <w:bookmarkStart w:id="2" w:name="_Toc2"/>
      <w:r>
        <w:t>Article summary:</w:t>
      </w:r>
      <w:bookmarkEnd w:id="2"/>
    </w:p>
    <w:p>
      <w:pPr>
        <w:jc w:val="both"/>
      </w:pPr>
      <w:r>
        <w:rPr/>
        <w:t xml:space="preserve">1. 本文提供了一个全面的人体淋巴系统的生理和解剖方面的回顾，以及最新的淋巴成像技术。</w:t>
      </w:r>
    </w:p>
    <w:p>
      <w:pPr>
        <w:jc w:val="both"/>
      </w:pPr>
      <w:r>
        <w:rPr/>
        <w:t xml:space="preserve">2. 淋巴系统是由血液循环系统功能集成的，它将氧气和营养物质分发到周围组织。</w:t>
      </w:r>
    </w:p>
    <w:p>
      <w:pPr>
        <w:jc w:val="both"/>
      </w:pPr>
      <w:r>
        <w:rPr/>
        <w:t xml:space="preserve">3. 淋巴流从外周软组织、肠间膜和器官（如肝脏）中排出，并汇集成中心传导淋巴血管，然后通过胸导管进入中心静脉循环。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份关于人体淋巴学的详尽回顾，旨在帮助影像学家理解不同淋巴障碍的影像特征。作者重申了血液循环与淋巴循环之间相互依存的关系，并提供了有关人体淋巴学原理、解剖学、生理学以及诊断成像方法的详尽信息。</w:t>
      </w:r>
    </w:p>
    <w:p>
      <w:pPr>
        <w:jc w:val="both"/>
      </w:pPr>
      <w:r>
        <w:rPr/>
        <w:t xml:space="preserve">此外，文章也强调了近年来出版物中对“格里姆法则”[4] 的修正意义。作者还仔细地介绍了胸导血、胸导血下行部分、mesenteric lymphatics 以及 chyle cisterns 等重要部分。</w:t>
      </w:r>
    </w:p>
    <w:p>
      <w:pPr>
        <w:jc w:val="both"/>
      </w:pPr>
      <w:r>
        <w:rPr/>
        <w:t xml:space="preserve">总而言之，本文是一份权威性强、内容丰富、易于理解的文章。作者使用大量数字数据来证明所述内容；此外，作者也引用了大量来自包含《Nature》[5] 和《Cell》[6] 等杂志上发表的相关文章。此外，作者还使用大量图片来帮助读者理解所述内容。</w:t>
      </w:r>
    </w:p>
    <w:p>
      <w:pPr>
        <w:jc w:val="both"/>
      </w:pPr>
      <w:r>
        <w:rPr/>
        <w:t xml:space="preserve">尽管如此，本文也存在一些不利之处。例如：</w:t>
      </w:r>
    </w:p>
    <w:p>
      <w:pPr>
        <w:jc w:val="both"/>
      </w:pPr>
      <w:r>
        <w:rPr/>
        <w:t xml:space="preserve">    1. 本文并没有考虑不同人体之间在生理上可能存在的差异;</w:t>
      </w:r>
    </w:p>
    <w:p>
      <w:pPr>
        <w:jc w:val="both"/>
      </w:pPr>
      <w:r>
        <w:rPr/>
        <w:t xml:space="preserve">    2. 本文也未考察不同年龄/性别/民族/地区/遗传因子/生物样本之间可能出���的影响;</w:t>
      </w:r>
    </w:p>
    <w:p>
      <w:pPr>
        <w:jc w:val="both"/>
      </w:pPr>
      <w:r>
        <w:rPr/>
        <w:t xml:space="preserve">    3. 本文也未考察不同情况下使用不同成像方法时所带来的风险;</w:t>
      </w:r>
    </w:p>
    <w:p>
      <w:pPr>
        <w:jc w:val="both"/>
      </w:pPr>
      <w:r>
        <w:rPr/>
        <w:t xml:space="preserve">    4. 本文也未考察不同情况下使用不同成像方法时所带来的好处;</w:t>
      </w:r>
    </w:p>
    <w:p>
      <w:pPr>
        <w:jc w:val="both"/>
      </w:pPr>
      <w:r>
        <w:rPr/>
        <w:t xml:space="preserve">    5. 本文也未考察影响人体淋巴循</w:t>
      </w:r>
    </w:p>
    <w:p>
      <w:pPr>
        <w:pStyle w:val="Heading1"/>
      </w:pPr>
      <w:bookmarkStart w:id="5" w:name="_Toc5"/>
      <w:r>
        <w:t>Topics for further research:</w:t>
      </w:r>
      <w:bookmarkEnd w:id="5"/>
    </w:p>
    <w:p>
      <w:pPr>
        <w:spacing w:after="0"/>
        <w:numPr>
          <w:ilvl w:val="0"/>
          <w:numId w:val="2"/>
        </w:numPr>
      </w:pPr>
      <w:r>
        <w:rPr/>
        <w:t xml:space="preserve">不同人体之间的生理差异;</w:t>
      </w:r>
    </w:p>
    <w:p>
      <w:pPr>
        <w:spacing w:after="0"/>
        <w:numPr>
          <w:ilvl w:val="0"/>
          <w:numId w:val="2"/>
        </w:numPr>
      </w:pPr>
      <w:r>
        <w:rPr/>
        <w:t xml:space="preserve">不同年龄/性别/民族/地区/遗传因子/生物样本之间的影响;</w:t>
      </w:r>
    </w:p>
    <w:p>
      <w:pPr>
        <w:spacing w:after="0"/>
        <w:numPr>
          <w:ilvl w:val="0"/>
          <w:numId w:val="2"/>
        </w:numPr>
      </w:pPr>
      <w:r>
        <w:rPr/>
        <w:t xml:space="preserve">不同情况下使用不同成像方法的风险;</w:t>
      </w:r>
    </w:p>
    <w:p>
      <w:pPr>
        <w:spacing w:after="0"/>
        <w:numPr>
          <w:ilvl w:val="0"/>
          <w:numId w:val="2"/>
        </w:numPr>
      </w:pPr>
      <w:r>
        <w:rPr/>
        <w:t xml:space="preserve">不同情况下使用不同成像方法的好处;</w:t>
      </w:r>
    </w:p>
    <w:p>
      <w:pPr>
        <w:spacing w:after="0"/>
        <w:numPr>
          <w:ilvl w:val="0"/>
          <w:numId w:val="2"/>
        </w:numPr>
      </w:pPr>
      <w:r>
        <w:rPr/>
        <w:t xml:space="preserve">影响人体淋巴循环的因素;</w:t>
      </w:r>
    </w:p>
    <w:p>
      <w:pPr>
        <w:numPr>
          <w:ilvl w:val="0"/>
          <w:numId w:val="2"/>
        </w:numPr>
      </w:pPr>
      <w:r>
        <w:rPr/>
        <w:t xml:space="preserve">格里姆法则的修正意义。</w:t>
      </w:r>
    </w:p>
    <w:p>
      <w:pPr>
        <w:pStyle w:val="Heading1"/>
      </w:pPr>
      <w:bookmarkStart w:id="6" w:name="_Toc6"/>
      <w:r>
        <w:t>Report location:</w:t>
      </w:r>
      <w:bookmarkEnd w:id="6"/>
    </w:p>
    <w:p>
      <w:hyperlink r:id="rId8" w:history="1">
        <w:r>
          <w:rPr>
            <w:color w:val="2980b9"/>
            <w:u w:val="single"/>
          </w:rPr>
          <w:t xml:space="preserve">https://www.fullpicture.app/item/2689ee938045a7b4c207607af26f29f0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71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92216/" TargetMode="External"/><Relationship Id="rId8" Type="http://schemas.openxmlformats.org/officeDocument/2006/relationships/hyperlink" Target="https://www.fullpicture.app/item/2689ee938045a7b4c207607af26f2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2023-02-22T21:31:23+01:00</dcterms:created>
  <dcterms:modified xsi:type="dcterms:W3CDTF">2023-02-22T21:31:23+01:00</dcterms:modified>
</cp:coreProperties>
</file>

<file path=docProps/custom.xml><?xml version="1.0" encoding="utf-8"?>
<Properties xmlns="http://schemas.openxmlformats.org/officeDocument/2006/custom-properties" xmlns:vt="http://schemas.openxmlformats.org/officeDocument/2006/docPropsVTypes"/>
</file>