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Making a low-cost duplex titanium alloy ultra-strong and ductile via interstitial solutes - ScienceDirect</w:t>
      </w:r>
      <w:br/>
      <w:hyperlink r:id="rId7" w:history="1">
        <w:r>
          <w:rPr>
            <w:color w:val="2980b9"/>
            <w:u w:val="single"/>
          </w:rPr>
          <w:t xml:space="preserve">https://www.sciencedirect.com/science/article/pii/S1359645422007881</w:t>
        </w:r>
      </w:hyperlink>
    </w:p>
    <w:p>
      <w:pPr>
        <w:pStyle w:val="Heading1"/>
      </w:pPr>
      <w:bookmarkStart w:id="2" w:name="_Toc2"/>
      <w:r>
        <w:t>Article summary:</w:t>
      </w:r>
      <w:bookmarkEnd w:id="2"/>
    </w:p>
    <w:p>
      <w:pPr>
        <w:jc w:val="both"/>
      </w:pPr>
      <w:r>
        <w:rPr/>
        <w:t xml:space="preserve">1. Interstitial solutes (e.g. O, N) often enhance strength but can lead to decreased ductility and embrittlement in titanium alloys.</w:t>
      </w:r>
    </w:p>
    <w:p>
      <w:pPr>
        <w:jc w:val="both"/>
      </w:pPr>
      <w:r>
        <w:rPr/>
        <w:t xml:space="preserve">2. A low-cost Ti-4.1Al-2.5Zr-2.5Cr-6.8Mo-0.17O-0.10N alloy was successfully achieved an ultrahigh yield strength of ∼1800 MPa by a hierarchically heterogeneous microstructure consisting of micron-scaled primary α, nano-scaled secondary α and ultrafine α-Widmanstätten nano-precipitates in the β-matrix.</w:t>
      </w:r>
    </w:p>
    <w:p>
      <w:pPr>
        <w:jc w:val="both"/>
      </w:pPr>
      <w:r>
        <w:rPr/>
        <w:t xml:space="preserve">3. Utilizing grain boundary engineering (GBE), the percolative nano-precipitates network directly precipitated from β-GBs, which not only strengthens GB cohesion, but also effectively blunts the crack tip and hinders crack propagation, rendering enhanced ductility for this alloy design strategy combining GBE and interstitial solutes.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“Making a low cost duplex titanium alloy ultra strong and ductile via interstitial solutes” is generally reliable and trustworthy as it provides evidence for its claims through research studies conducted on the model material Ti–4.1Al–2.5Zr–2.5Cr–6.8Mo–0.17O–0.10N (wt%) alloy, which is used to demonstrate how interstitial solutes can be used to achieve low cost, ductile Ti alloys with ultrahigh specific strength for industrial applications without sacrificing ductility or embrittlement due to their poisoning effect on mechanical properties such as oxygen embrittlement associated with grain boundary cracking [6]. The article also provides insights into how grain boundary engineering (GBE) can be used to manipulate GB defects in Ti alloys to improve strength and ductility by modulating the quantity or arrangement of GBs/PBs [7,8], as well as introducing abundant PBs [10,12] through constructing a hierarchical nanostructure in the β matrix [10,11]. </w:t>
      </w:r>
    </w:p>
    <w:p>
      <w:pPr>
        <w:jc w:val="both"/>
      </w:pPr>
      <w:r>
        <w:rPr/>
        <w:t xml:space="preserve">The article does not appear to have any potential biases or one sided reporting as it presents both sides of the argument equally by discussing both the positive effects of using interstitial solutes on strength enhancement as well as their negative effects on decreased ductility and embrittlement in titanium alloys before providing solutions for overcoming these issues through microstructural sensitive design strategies such as GBE combined with interstitial solutes that open up avenues for designing ultra strong and ductile Ti alloys with increased tolerance to interstitial impurities [16]. </w:t>
      </w:r>
    </w:p>
    <w:p>
      <w:pPr>
        <w:jc w:val="both"/>
      </w:pPr>
      <w:r>
        <w:rPr/>
        <w:t xml:space="preserve">The article does not appear to have any unsupported claims or missing points of consideration since it provides evidence for its claims through research studies conducted on the model material Ti–4.1Al–2</w:t>
      </w:r>
    </w:p>
    <w:p>
      <w:pPr>
        <w:pStyle w:val="Heading1"/>
      </w:pPr>
      <w:bookmarkStart w:id="5" w:name="_Toc5"/>
      <w:r>
        <w:t>Topics for further research:</w:t>
      </w:r>
      <w:bookmarkEnd w:id="5"/>
    </w:p>
    <w:p>
      <w:pPr>
        <w:spacing w:after="0"/>
        <w:numPr>
          <w:ilvl w:val="0"/>
          <w:numId w:val="2"/>
        </w:numPr>
      </w:pPr>
      <w:r>
        <w:rPr/>
        <w:t xml:space="preserve">Grain boundary engineering</w:t>
      </w:r>
    </w:p>
    <w:p>
      <w:pPr>
        <w:spacing w:after="0"/>
        <w:numPr>
          <w:ilvl w:val="0"/>
          <w:numId w:val="2"/>
        </w:numPr>
      </w:pPr>
      <w:r>
        <w:rPr/>
        <w:t xml:space="preserve">Interstitial solutes</w:t>
      </w:r>
    </w:p>
    <w:p>
      <w:pPr>
        <w:spacing w:after="0"/>
        <w:numPr>
          <w:ilvl w:val="0"/>
          <w:numId w:val="2"/>
        </w:numPr>
      </w:pPr>
      <w:r>
        <w:rPr/>
        <w:t xml:space="preserve">Titanium alloy strength</w:t>
      </w:r>
    </w:p>
    <w:p>
      <w:pPr>
        <w:spacing w:after="0"/>
        <w:numPr>
          <w:ilvl w:val="0"/>
          <w:numId w:val="2"/>
        </w:numPr>
      </w:pPr>
      <w:r>
        <w:rPr/>
        <w:t xml:space="preserve">Titanium alloy ductility</w:t>
      </w:r>
    </w:p>
    <w:p>
      <w:pPr>
        <w:spacing w:after="0"/>
        <w:numPr>
          <w:ilvl w:val="0"/>
          <w:numId w:val="2"/>
        </w:numPr>
      </w:pPr>
      <w:r>
        <w:rPr/>
        <w:t xml:space="preserve">Oxygen embrittlement</w:t>
      </w:r>
    </w:p>
    <w:p>
      <w:pPr>
        <w:numPr>
          <w:ilvl w:val="0"/>
          <w:numId w:val="2"/>
        </w:numPr>
      </w:pPr>
      <w:r>
        <w:rPr/>
        <w:t xml:space="preserve">Hierarchical nanostructure</w:t>
      </w:r>
    </w:p>
    <w:p>
      <w:pPr>
        <w:pStyle w:val="Heading1"/>
      </w:pPr>
      <w:bookmarkStart w:id="6" w:name="_Toc6"/>
      <w:r>
        <w:t>Report location:</w:t>
      </w:r>
      <w:bookmarkEnd w:id="6"/>
    </w:p>
    <w:p>
      <w:hyperlink r:id="rId8" w:history="1">
        <w:r>
          <w:rPr>
            <w:color w:val="2980b9"/>
            <w:u w:val="single"/>
          </w:rPr>
          <w:t xml:space="preserve">https://www.fullpicture.app/item/26d86033543d800e5197ae9f6da756c3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5C80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59645422007881" TargetMode="External"/><Relationship Id="rId8" Type="http://schemas.openxmlformats.org/officeDocument/2006/relationships/hyperlink" Target="https://www.fullpicture.app/item/26d86033543d800e5197ae9f6da756c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2023-02-24T02:03:03+01:00</dcterms:created>
  <dcterms:modified xsi:type="dcterms:W3CDTF">2023-02-24T02:03:03+01:00</dcterms:modified>
</cp:coreProperties>
</file>

<file path=docProps/custom.xml><?xml version="1.0" encoding="utf-8"?>
<Properties xmlns="http://schemas.openxmlformats.org/officeDocument/2006/custom-properties" xmlns:vt="http://schemas.openxmlformats.org/officeDocument/2006/docPropsVTypes"/>
</file>