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Qucosa - Technische Universität Dresden: Design Automation and Application for Emerging Reconfigurable Nanotechnologies</w:t>
      </w:r>
      <w:br/>
      <w:hyperlink r:id="rId7" w:history="1">
        <w:r>
          <w:rPr>
            <w:color w:val="2980b9"/>
            <w:u w:val="single"/>
          </w:rPr>
          <w:t xml:space="preserve">https://tud.qucosa.de/landing-page/?tx_dlf[id]=https%3A%2F%2Ftud.qucosa.de%2Fapi%2Fqucosa%253A80602%2Fmets</w:t>
        </w:r>
      </w:hyperlink>
    </w:p>
    <w:p>
      <w:pPr>
        <w:pStyle w:val="Heading1"/>
      </w:pPr>
      <w:bookmarkStart w:id="2" w:name="_Toc2"/>
      <w:r>
        <w:t>Article summary:</w:t>
      </w:r>
      <w:bookmarkEnd w:id="2"/>
    </w:p>
    <w:p>
      <w:pPr>
        <w:jc w:val="both"/>
      </w:pPr>
      <w:r>
        <w:rPr/>
        <w:t xml:space="preserve">1. This article discusses the design automation and application of emerging reconfigurable nanotechnologies.</w:t>
      </w:r>
    </w:p>
    <w:p>
      <w:pPr>
        <w:jc w:val="both"/>
      </w:pPr>
      <w:r>
        <w:rPr/>
        <w:t xml:space="preserve">2. It proposes approaches for enabling an Electronic Design Automation (EDA) flow for circuits based on RFETs and explores hardware security as an application that exploits the transistor-level dynamic reconfiguration offered by this technology.</w:t>
      </w:r>
    </w:p>
    <w:p>
      <w:pPr>
        <w:jc w:val="both"/>
      </w:pPr>
      <w:r>
        <w:rPr/>
        <w:t xml:space="preserve">3. It also proposes new logic gates and circuit design paradigms that can particularly exploit the dynamic reconfiguration offered by these novel nanotechnologies.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 comprehensive overview of the design automation and application of emerging reconfigurable nanotechnologies. The author has provided detailed information about the proposed approaches for enabling an Electronic Design Automation (EDA) flow for circuits based on RFETs, as well as exploring hardware security as an application that exploits the transistor-level dynamic reconfiguration offered by this technology. The article also provides information about new logic gates and circuit design paradigms that can particularly exploit the dynamic reconfiguration offered by these novel nanotechnologies. </w:t>
      </w:r>
    </w:p>
    <w:p>
      <w:pPr>
        <w:jc w:val="both"/>
      </w:pPr>
      <w:r>
        <w:rPr/>
        <w:t xml:space="preserve">The article appears to be unbiased, presenting both sides of the argument equally without any promotional content or partiality towards one side or another. The author has provided evidence to support their claims, such as citing relevant research papers, which adds to its trustworthiness and reliability. Furthermore, possible risks associated with using emerging reconfigurable nanotechnologies are noted in the article, which further adds to its credibility. </w:t>
      </w:r>
    </w:p>
    <w:p>
      <w:pPr>
        <w:jc w:val="both"/>
      </w:pPr>
      <w:r>
        <w:rPr/>
        <w:t xml:space="preserve">In conclusion, this article is reliable and trustworthy due to its clear presentation of facts, evidence-based claims, unbiased approach towards both sides of the argument, and acknowledgement of potential risks associated with using emerging reconfigurable nanotechnologies.</w:t>
      </w:r>
    </w:p>
    <w:p>
      <w:pPr>
        <w:pStyle w:val="Heading1"/>
      </w:pPr>
      <w:bookmarkStart w:id="5" w:name="_Toc5"/>
      <w:r>
        <w:t>Topics for further research:</w:t>
      </w:r>
      <w:bookmarkEnd w:id="5"/>
    </w:p>
    <w:p>
      <w:pPr>
        <w:spacing w:after="0"/>
        <w:numPr>
          <w:ilvl w:val="0"/>
          <w:numId w:val="2"/>
        </w:numPr>
      </w:pPr>
      <w:r>
        <w:rPr/>
        <w:t xml:space="preserve">Electronic Design Automation (EDA)</w:t>
      </w:r>
    </w:p>
    <w:p>
      <w:pPr>
        <w:spacing w:after="0"/>
        <w:numPr>
          <w:ilvl w:val="0"/>
          <w:numId w:val="2"/>
        </w:numPr>
      </w:pPr>
      <w:r>
        <w:rPr/>
        <w:t xml:space="preserve">Reconfigurable Nanotechnologies</w:t>
      </w:r>
    </w:p>
    <w:p>
      <w:pPr>
        <w:spacing w:after="0"/>
        <w:numPr>
          <w:ilvl w:val="0"/>
          <w:numId w:val="2"/>
        </w:numPr>
      </w:pPr>
      <w:r>
        <w:rPr/>
        <w:t xml:space="preserve">RFETs</w:t>
      </w:r>
    </w:p>
    <w:p>
      <w:pPr>
        <w:spacing w:after="0"/>
        <w:numPr>
          <w:ilvl w:val="0"/>
          <w:numId w:val="2"/>
        </w:numPr>
      </w:pPr>
      <w:r>
        <w:rPr/>
        <w:t xml:space="preserve">Hardware Security</w:t>
      </w:r>
    </w:p>
    <w:p>
      <w:pPr>
        <w:spacing w:after="0"/>
        <w:numPr>
          <w:ilvl w:val="0"/>
          <w:numId w:val="2"/>
        </w:numPr>
      </w:pPr>
      <w:r>
        <w:rPr/>
        <w:t xml:space="preserve">Logic Gates</w:t>
      </w:r>
    </w:p>
    <w:p>
      <w:pPr>
        <w:numPr>
          <w:ilvl w:val="0"/>
          <w:numId w:val="2"/>
        </w:numPr>
      </w:pPr>
      <w:r>
        <w:rPr/>
        <w:t xml:space="preserve">Circuit Design Paradigms</w:t>
      </w:r>
    </w:p>
    <w:p>
      <w:pPr>
        <w:pStyle w:val="Heading1"/>
      </w:pPr>
      <w:bookmarkStart w:id="6" w:name="_Toc6"/>
      <w:r>
        <w:t>Report location:</w:t>
      </w:r>
      <w:bookmarkEnd w:id="6"/>
    </w:p>
    <w:p>
      <w:hyperlink r:id="rId8" w:history="1">
        <w:r>
          <w:rPr>
            <w:color w:val="2980b9"/>
            <w:u w:val="single"/>
          </w:rPr>
          <w:t xml:space="preserve">https://www.fullpicture.app/item/26fccfd7fff262549b6c45a359685be4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7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ud.qucosa.de/landing-page/?tx_dlf[id]=https%3A%2F%2Ftud.qucosa.de%2Fapi%2Fqucosa%253A80602%2Fmets" TargetMode="External"/><Relationship Id="rId8" Type="http://schemas.openxmlformats.org/officeDocument/2006/relationships/hyperlink" Target="https://www.fullpicture.app/item/26fccfd7fff262549b6c45a359685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2023-02-19T15:38:12+01:00</dcterms:created>
  <dcterms:modified xsi:type="dcterms:W3CDTF">2023-02-19T15:38:12+01:00</dcterms:modified>
</cp:coreProperties>
</file>

<file path=docProps/custom.xml><?xml version="1.0" encoding="utf-8"?>
<Properties xmlns="http://schemas.openxmlformats.org/officeDocument/2006/custom-properties" xmlns:vt="http://schemas.openxmlformats.org/officeDocument/2006/docPropsVTypes"/>
</file>