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Flexible and stretchable micro-electrodes for in vitro and in vivo neural interfaces | SpringerLink</w:t>
      </w:r>
      <w:br/>
      <w:hyperlink r:id="rId7" w:history="1">
        <w:r>
          <w:rPr>
            <w:color w:val="2980b9"/>
            <w:u w:val="single"/>
          </w:rPr>
          <w:t xml:space="preserve">https://link.springer.com/article/10.1007/s11517-010-0644-8</w:t>
        </w:r>
      </w:hyperlink>
    </w:p>
    <w:p>
      <w:pPr>
        <w:pStyle w:val="Heading1"/>
      </w:pPr>
      <w:bookmarkStart w:id="2" w:name="_Toc2"/>
      <w:r>
        <w:t>Article summary:</w:t>
      </w:r>
      <w:bookmarkEnd w:id="2"/>
    </w:p>
    <w:p>
      <w:pPr>
        <w:jc w:val="both"/>
      </w:pPr>
      <w:r>
        <w:rPr/>
        <w:t xml:space="preserve">1. 开发了一种新的材料策略，用于制备具有改善机械顺应性的神经电极。</w:t>
      </w:r>
    </w:p>
    <w:p>
      <w:pPr>
        <w:jc w:val="both"/>
      </w:pPr>
      <w:r>
        <w:rPr/>
        <w:t xml:space="preserve">2. 该电极在聚合物衬底上的电阻与在玻璃衬底上的微电极相当。</w:t>
      </w:r>
    </w:p>
    <w:p>
      <w:pPr>
        <w:jc w:val="both"/>
      </w:pPr>
      <w:r>
        <w:rPr/>
        <w:t xml:space="preserve">3. 在体内和体外，这些弹性和可伸缩的微电极可以为神经介质提供强大而可靠的界面。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本文是一篇关于开发出具有改善机械顺应性的神经电极材料策略的审核文章，作者通过对此方法进行测试并将其与传统方法进行对比，以证明其功能性、安全性和效力。</w:t>
      </w:r>
    </w:p>
    <w:p>
      <w:pPr>
        <w:jc w:val="both"/>
      </w:pPr>
      <w:r>
        <w:rPr/>
        <w:t xml:space="preserve">然而，尽管作者已尽力使此方法成为一个安全、有效、可靠的神经介质界面，但是也存在一些问题。例如：</w:t>
      </w:r>
    </w:p>
    <w:p>
      <w:pPr>
        <w:jc w:val="both"/>
      </w:pPr>
      <w:r>
        <w:rPr/>
        <w:t xml:space="preserve">1. 文章中并没有考虑到使用此方法时可能存在的风险。</w:t>
      </w:r>
    </w:p>
    <w:p>
      <w:pPr>
        <w:jc w:val="both"/>
      </w:pPr>
      <w:r>
        <w:rPr/>
        <w:t xml:space="preserve">2. 文章中也并没有考虑到使用此方法时会带来什么样的副作用或不利影响。</w:t>
      </w:r>
    </w:p>
    <w:p>
      <w:pPr>
        <w:jc w:val="both"/>
      </w:pPr>
      <w:r>
        <w:rPr/>
        <w:t xml:space="preserve">3. 此外，文章中也并没有对不同情况下使用此方法时所带来的不同效果进行详尽分析。</w:t>
      </w:r>
    </w:p>
    <w:p>
      <w:pPr>
        <w:jc w:val="both"/>
      </w:pPr>
      <w:r>
        <w:rPr/>
        <w:t xml:space="preserve">4. 最后，文章中也并没有对使用此方法时所带来的不合理成本进行详尽分析。</w:t>
      </w:r>
    </w:p>
    <w:p>
      <w:pPr>
        <w:jc w:val="both"/>
      </w:pPr>
      <w:r>
        <w:rPr/>
        <w:t xml:space="preserve">因此，尽管作者已尽力使此方法成为一个安全、有效、可靠的神经介质界面，但是也存在一些问题：即风险、副作用、效力差异和不合理成本问题。</w:t>
      </w:r>
    </w:p>
    <w:p>
      <w:pPr>
        <w:pStyle w:val="Heading1"/>
      </w:pPr>
      <w:bookmarkStart w:id="5" w:name="_Toc5"/>
      <w:r>
        <w:t>Topics for further research:</w:t>
      </w:r>
      <w:bookmarkEnd w:id="5"/>
    </w:p>
    <w:p>
      <w:pPr>
        <w:spacing w:after="0"/>
        <w:numPr>
          <w:ilvl w:val="0"/>
          <w:numId w:val="2"/>
        </w:numPr>
      </w:pPr>
      <w:r>
        <w:rPr/>
        <w:t xml:space="preserve">神经电极材料策略风险</w:t>
      </w:r>
    </w:p>
    <w:p>
      <w:pPr>
        <w:spacing w:after="0"/>
        <w:numPr>
          <w:ilvl w:val="0"/>
          <w:numId w:val="2"/>
        </w:numPr>
      </w:pPr>
      <w:r>
        <w:rPr/>
        <w:t xml:space="preserve">神经电极材料策略副作用</w:t>
      </w:r>
    </w:p>
    <w:p>
      <w:pPr>
        <w:spacing w:after="0"/>
        <w:numPr>
          <w:ilvl w:val="0"/>
          <w:numId w:val="2"/>
        </w:numPr>
      </w:pPr>
      <w:r>
        <w:rPr/>
        <w:t xml:space="preserve">神经电极材料策略效力差异</w:t>
      </w:r>
    </w:p>
    <w:p>
      <w:pPr>
        <w:spacing w:after="0"/>
        <w:numPr>
          <w:ilvl w:val="0"/>
          <w:numId w:val="2"/>
        </w:numPr>
      </w:pPr>
      <w:r>
        <w:rPr/>
        <w:t xml:space="preserve">神经电极材料策略不合理成本</w:t>
      </w:r>
    </w:p>
    <w:p>
      <w:pPr>
        <w:spacing w:after="0"/>
        <w:numPr>
          <w:ilvl w:val="0"/>
          <w:numId w:val="2"/>
        </w:numPr>
      </w:pPr>
      <w:r>
        <w:rPr/>
        <w:t xml:space="preserve">神经电极材料策略安全性</w:t>
      </w:r>
    </w:p>
    <w:p>
      <w:pPr>
        <w:numPr>
          <w:ilvl w:val="0"/>
          <w:numId w:val="2"/>
        </w:numPr>
      </w:pPr>
      <w:r>
        <w:rPr/>
        <w:t xml:space="preserve">神经电极材料策略有效性</w:t>
      </w:r>
    </w:p>
    <w:p>
      <w:pPr>
        <w:pStyle w:val="Heading1"/>
      </w:pPr>
      <w:bookmarkStart w:id="6" w:name="_Toc6"/>
      <w:r>
        <w:t>Report location:</w:t>
      </w:r>
      <w:bookmarkEnd w:id="6"/>
    </w:p>
    <w:p>
      <w:hyperlink r:id="rId8" w:history="1">
        <w:r>
          <w:rPr>
            <w:color w:val="2980b9"/>
            <w:u w:val="single"/>
          </w:rPr>
          <w:t xml:space="preserve">https://www.fullpicture.app/item/270a598313af26d310d4d033e30cd4bd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31F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517-010-0644-8" TargetMode="External"/><Relationship Id="rId8" Type="http://schemas.openxmlformats.org/officeDocument/2006/relationships/hyperlink" Target="https://www.fullpicture.app/item/270a598313af26d310d4d033e30cd4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2023-02-28T10:16:32+01:00</dcterms:created>
  <dcterms:modified xsi:type="dcterms:W3CDTF">2023-02-28T10:16:32+01:00</dcterms:modified>
</cp:coreProperties>
</file>

<file path=docProps/custom.xml><?xml version="1.0" encoding="utf-8"?>
<Properties xmlns="http://schemas.openxmlformats.org/officeDocument/2006/custom-properties" xmlns:vt="http://schemas.openxmlformats.org/officeDocument/2006/docPropsVTypes"/>
</file>