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Effects of Na2CO3/Na2SiO3 Ratio and Curing Temperature on the Structure Formation of Alkali-Activated High-Carbon Biomass Fly Ash Pastes</w:t>
      </w:r>
      <w:br/>
      <w:hyperlink r:id="rId7" w:history="1">
        <w:r>
          <w:rPr>
            <w:color w:val="2980b9"/>
            <w:u w:val="single"/>
          </w:rPr>
          <w:t xml:space="preserve">https://www.mdpi.com/1996-1944/15/23/8354</w:t>
        </w:r>
      </w:hyperlink>
    </w:p>
    <w:p>
      <w:pPr>
        <w:pStyle w:val="Heading1"/>
      </w:pPr>
      <w:bookmarkStart w:id="2" w:name="_Toc2"/>
      <w:r>
        <w:t>Article summary:</w:t>
      </w:r>
      <w:bookmarkEnd w:id="2"/>
    </w:p>
    <w:p>
      <w:pPr>
        <w:jc w:val="both"/>
      </w:pPr>
      <w:r>
        <w:rPr/>
        <w:t xml:space="preserve">1. This study explored the use of unprocessed high-carbon biomass fly ash (BFA) in alkali-activated materials (AAM).</w:t>
      </w:r>
    </w:p>
    <w:p>
      <w:pPr>
        <w:jc w:val="both"/>
      </w:pPr>
      <w:r>
        <w:rPr/>
        <w:t xml:space="preserve">2. The effects of the Na2CO3/Na2SiO3 (C/S) ratio and curing temperature on the structure formation, product synthesis, and physical-mechanical properties of alkali-activated BFA pastes were systematically investigated.</w:t>
      </w:r>
    </w:p>
    <w:p>
      <w:pPr>
        <w:jc w:val="both"/>
      </w:pPr>
      <w:r>
        <w:rPr/>
        <w:t xml:space="preserve">3. XRD and TG/DTA analyses showed that the synthesis of gaylussite and C-S-H were observed in the sample with an increasing C/S ratio, which contributes to the compressive strength growth of alkali-activated BFA pastes.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effects of Na2CO3/Na2SiO3 (C/S) ratio and curing temperature on the structure formation, product synthesis, and physical-mechanical properties of alkali-activated BFA pastes. The authors provide evidence from XRD and TG/DTA analyses to support their claims that increasing C/S ratios increases density and compressive strength while decreasing water absorption. Furthermore, they note that higher curing temperatures result in faster structure evolution during synthesis processes as well as higher compressive strengths. </w:t>
      </w:r>
    </w:p>
    <w:p>
      <w:pPr>
        <w:jc w:val="both"/>
      </w:pPr>
      <w:r>
        <w:rPr/>
        <w:t xml:space="preserve">The article is generally reliable; however, there are some potential biases that should be noted. For example, it does not explore counterarguments or present both sides equally; instead, it focuses solely on how increasing C/S ratios can improve physical-mechanical properties without considering any potential drawbacks or risks associated with this approach. Additionally, there is no mention of possible environmental impacts or sustainability considerations when using BFA in AAMs. Finally, there is no discussion about other methods for utilizing difficult-to-recycle waste materials such as BFA or alternative approaches for developing sustainable BFA-based AAMs. </w:t>
      </w:r>
    </w:p>
    <w:p>
      <w:pPr>
        <w:jc w:val="both"/>
      </w:pPr>
      <w:r>
        <w:rPr/>
        <w:t xml:space="preserve">In conclusion, this article provides a thorough overview of how increasing C/S ratios can improve physical-mechanical properties in alkali activated BFA pastes; however, it does not explore counterarguments or consider other methods for utilizing difficult to recycle waste materials such as BFA or alternative approaches for developing sustainable BFA based AAMs.</w:t>
      </w:r>
    </w:p>
    <w:p>
      <w:pPr>
        <w:pStyle w:val="Heading1"/>
      </w:pPr>
      <w:bookmarkStart w:id="5" w:name="_Toc5"/>
      <w:r>
        <w:t>Topics for further research:</w:t>
      </w:r>
      <w:bookmarkEnd w:id="5"/>
    </w:p>
    <w:p>
      <w:pPr>
        <w:spacing w:after="0"/>
        <w:numPr>
          <w:ilvl w:val="0"/>
          <w:numId w:val="2"/>
        </w:numPr>
      </w:pPr>
      <w:r>
        <w:rPr/>
        <w:t xml:space="preserve">Sustainable BFA-based AAMs</w:t>
      </w:r>
    </w:p>
    <w:p>
      <w:pPr>
        <w:spacing w:after="0"/>
        <w:numPr>
          <w:ilvl w:val="0"/>
          <w:numId w:val="2"/>
        </w:numPr>
      </w:pPr>
      <w:r>
        <w:rPr/>
        <w:t xml:space="preserve">Alternative approaches for BFA utilization</w:t>
      </w:r>
    </w:p>
    <w:p>
      <w:pPr>
        <w:spacing w:after="0"/>
        <w:numPr>
          <w:ilvl w:val="0"/>
          <w:numId w:val="2"/>
        </w:numPr>
      </w:pPr>
      <w:r>
        <w:rPr/>
        <w:t xml:space="preserve">Environmental impacts of BFA-based AAMs</w:t>
      </w:r>
    </w:p>
    <w:p>
      <w:pPr>
        <w:spacing w:after="0"/>
        <w:numPr>
          <w:ilvl w:val="0"/>
          <w:numId w:val="2"/>
        </w:numPr>
      </w:pPr>
      <w:r>
        <w:rPr/>
        <w:t xml:space="preserve">Recycling of BFA waste materials</w:t>
      </w:r>
    </w:p>
    <w:p>
      <w:pPr>
        <w:spacing w:after="0"/>
        <w:numPr>
          <w:ilvl w:val="0"/>
          <w:numId w:val="2"/>
        </w:numPr>
      </w:pPr>
      <w:r>
        <w:rPr/>
        <w:t xml:space="preserve">Counterarguments to increasing C/S ratios</w:t>
      </w:r>
    </w:p>
    <w:p>
      <w:pPr>
        <w:numPr>
          <w:ilvl w:val="0"/>
          <w:numId w:val="2"/>
        </w:numPr>
      </w:pPr>
      <w:r>
        <w:rPr/>
        <w:t xml:space="preserve">Compressive strength of alkali-activated BFA pastes</w:t>
      </w:r>
    </w:p>
    <w:p>
      <w:pPr>
        <w:pStyle w:val="Heading1"/>
      </w:pPr>
      <w:bookmarkStart w:id="6" w:name="_Toc6"/>
      <w:r>
        <w:t>Report location:</w:t>
      </w:r>
      <w:bookmarkEnd w:id="6"/>
    </w:p>
    <w:p>
      <w:hyperlink r:id="rId8" w:history="1">
        <w:r>
          <w:rPr>
            <w:color w:val="2980b9"/>
            <w:u w:val="single"/>
          </w:rPr>
          <w:t xml:space="preserve">https://www.fullpicture.app/item/272bf0437000453e177455337f78f0f1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279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5/23/8354" TargetMode="External"/><Relationship Id="rId8" Type="http://schemas.openxmlformats.org/officeDocument/2006/relationships/hyperlink" Target="https://www.fullpicture.app/item/272bf0437000453e177455337f78f0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2023-02-18T10:54:38+01:00</dcterms:created>
  <dcterms:modified xsi:type="dcterms:W3CDTF">2023-02-18T10:54:38+01:00</dcterms:modified>
</cp:coreProperties>
</file>

<file path=docProps/custom.xml><?xml version="1.0" encoding="utf-8"?>
<Properties xmlns="http://schemas.openxmlformats.org/officeDocument/2006/custom-properties" xmlns:vt="http://schemas.openxmlformats.org/officeDocument/2006/docPropsVTypes"/>
</file>