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interplay between immunosenescence and age-related diseases - PMC</w:t>
      </w:r>
      <w:br/>
      <w:hyperlink r:id="rId7" w:history="1">
        <w:r>
          <w:rPr>
            <w:color w:val="2980b9"/>
            <w:u w:val="single"/>
          </w:rPr>
          <w:t xml:space="preserve">https://www.ncbi.nlm.nih.gov/pmc/articles/PMC7398288/</w:t>
        </w:r>
      </w:hyperlink>
    </w:p>
    <w:p>
      <w:pPr>
        <w:pStyle w:val="Heading1"/>
      </w:pPr>
      <w:bookmarkStart w:id="2" w:name="_Toc2"/>
      <w:r>
        <w:t>Article summary:</w:t>
      </w:r>
      <w:bookmarkEnd w:id="2"/>
    </w:p>
    <w:p>
      <w:pPr>
        <w:jc w:val="both"/>
      </w:pPr>
      <w:r>
        <w:rPr/>
        <w:t xml:space="preserve">1. Immunosenescence (aging of the immune system) has been linked to increased morbidity and mortality in the elderly.</w:t>
      </w:r>
    </w:p>
    <w:p>
      <w:pPr>
        <w:jc w:val="both"/>
      </w:pPr>
      <w:r>
        <w:rPr/>
        <w:t xml:space="preserve">2. Features of accelerated immunosenescence can be identified in adults with chronic inflammatory conditions, such as rheumatoid arthritis, and are predictive of poor clinical outcomes.</w:t>
      </w:r>
    </w:p>
    <w:p>
      <w:pPr>
        <w:jc w:val="both"/>
      </w:pPr>
      <w:r>
        <w:rPr/>
        <w:t xml:space="preserve">3. Inflammaging (chronic systemic sterile inflammation) is involved with the etiology and progression of age-related diseases such as neurodegenerative diseases, rheumatoid arthritis, cancer, cardiovascular, and metabolic diseases.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interplay between immunosenescence and age-related diseases” from PMC is a comprehensive review of the current research on how aging affects the immune system and its implications for age-related diseases. The article provides an overview of the various mechanisms that contribute to inflammaging (chronic systemic sterile inflammation), including lifestyle factors, overt infections during life, senescent cells producing cytokines, chemokines, growth factors, proteases, and angiogenic factors that characterize a senescence-associated secretory phenotype (SASP). It also discusses how inflammaging contributes to cognitive decline and dementia in the elderly as well as other age-related conditions such as neurodegenerative diseases, rheumatoid arthritis, cancer, cardiovascular disease, and metabolic disease. </w:t>
      </w:r>
    </w:p>
    <w:p>
      <w:pPr>
        <w:jc w:val="both"/>
      </w:pPr>
      <w:r>
        <w:rPr/>
        <w:t xml:space="preserve">The article is written by experts in the field who have conducted extensive research on this topic. The authors provide evidence for their claims through citations from peer-reviewed journals which adds credibility to their arguments. Furthermore, they provide detailed explanations for each point they make which makes it easier for readers to understand the concepts discussed in the article. </w:t>
      </w:r>
    </w:p>
    <w:p>
      <w:pPr>
        <w:jc w:val="both"/>
      </w:pPr>
      <w:r>
        <w:rPr/>
        <w:t xml:space="preserve">However, there are some potential biases that should be noted when reading this article. For example, while the authors discuss lifestyle factors that contribute to inflammaging such as smoking or lack of exercise they do not mention any potential benefits associated with these activities or any other counterarguments that could be made against them. Additionally, while they discuss overt infections during life contributing to inflammaging they do not explore any potential risks associated with these infections or any other counterarguments that could be made against them either. </w:t>
      </w:r>
    </w:p>
    <w:p>
      <w:pPr>
        <w:jc w:val="both"/>
      </w:pPr>
      <w:r>
        <w:rPr/>
        <w:t xml:space="preserve">In conclusion, this article provides a comprehensive overview of how aging affects the immune system and its implications for age-related diseases but there are some potential biases that should be noted when reading it such as missing points of consideration or counterarguments against certain claims made by the authors.</w:t>
      </w:r>
    </w:p>
    <w:p>
      <w:pPr>
        <w:pStyle w:val="Heading1"/>
      </w:pPr>
      <w:bookmarkStart w:id="5" w:name="_Toc5"/>
      <w:r>
        <w:t>Topics for further research:</w:t>
      </w:r>
      <w:bookmarkEnd w:id="5"/>
    </w:p>
    <w:p>
      <w:pPr>
        <w:spacing w:after="0"/>
        <w:numPr>
          <w:ilvl w:val="0"/>
          <w:numId w:val="2"/>
        </w:numPr>
      </w:pPr>
      <w:r>
        <w:rPr/>
        <w:t xml:space="preserve">Benefits of lifestyle factors on aging</w:t>
      </w:r>
    </w:p>
    <w:p>
      <w:pPr>
        <w:spacing w:after="0"/>
        <w:numPr>
          <w:ilvl w:val="0"/>
          <w:numId w:val="2"/>
        </w:numPr>
      </w:pPr>
      <w:r>
        <w:rPr/>
        <w:t xml:space="preserve">Risks of overt infections on aging</w:t>
      </w:r>
    </w:p>
    <w:p>
      <w:pPr>
        <w:spacing w:after="0"/>
        <w:numPr>
          <w:ilvl w:val="0"/>
          <w:numId w:val="2"/>
        </w:numPr>
      </w:pPr>
      <w:r>
        <w:rPr/>
        <w:t xml:space="preserve">Cognitive decline and dementia in the elderly</w:t>
      </w:r>
    </w:p>
    <w:p>
      <w:pPr>
        <w:spacing w:after="0"/>
        <w:numPr>
          <w:ilvl w:val="0"/>
          <w:numId w:val="2"/>
        </w:numPr>
      </w:pPr>
      <w:r>
        <w:rPr/>
        <w:t xml:space="preserve">Neurodegenerative diseases and aging</w:t>
      </w:r>
    </w:p>
    <w:p>
      <w:pPr>
        <w:spacing w:after="0"/>
        <w:numPr>
          <w:ilvl w:val="0"/>
          <w:numId w:val="2"/>
        </w:numPr>
      </w:pPr>
      <w:r>
        <w:rPr/>
        <w:t xml:space="preserve">Rheumatoid arthritis and aging</w:t>
      </w:r>
    </w:p>
    <w:p>
      <w:pPr>
        <w:numPr>
          <w:ilvl w:val="0"/>
          <w:numId w:val="2"/>
        </w:numPr>
      </w:pPr>
      <w:r>
        <w:rPr/>
        <w:t xml:space="preserve">Metabolic diseases and aging</w:t>
      </w:r>
    </w:p>
    <w:p>
      <w:pPr>
        <w:pStyle w:val="Heading1"/>
      </w:pPr>
      <w:bookmarkStart w:id="6" w:name="_Toc6"/>
      <w:r>
        <w:t>Report location:</w:t>
      </w:r>
      <w:bookmarkEnd w:id="6"/>
    </w:p>
    <w:p>
      <w:hyperlink r:id="rId8" w:history="1">
        <w:r>
          <w:rPr>
            <w:color w:val="2980b9"/>
            <w:u w:val="single"/>
          </w:rPr>
          <w:t xml:space="preserve">https://www.fullpicture.app/item/2732c2127be9d74d34f10c6a82631287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186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398288/" TargetMode="External"/><Relationship Id="rId8" Type="http://schemas.openxmlformats.org/officeDocument/2006/relationships/hyperlink" Target="https://www.fullpicture.app/item/2732c2127be9d74d34f10c6a826312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2023-02-23T22:43:44+01:00</dcterms:created>
  <dcterms:modified xsi:type="dcterms:W3CDTF">2023-02-23T22:43:44+01:00</dcterms:modified>
</cp:coreProperties>
</file>

<file path=docProps/custom.xml><?xml version="1.0" encoding="utf-8"?>
<Properties xmlns="http://schemas.openxmlformats.org/officeDocument/2006/custom-properties" xmlns:vt="http://schemas.openxmlformats.org/officeDocument/2006/docPropsVTypes"/>
</file>