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Creativity in Computing Education: A Systematic Review</w:t>
      </w:r>
      <w:br/>
      <w:hyperlink r:id="rId7" w:history="1">
        <w:r>
          <w:rPr>
            <w:color w:val="2980b9"/>
            <w:u w:val="single"/>
          </w:rPr>
          <w:t xml:space="preserve">https://www.researchgate.net/publication/355057675_Creativity_in_Computing_Education_A_Systematic_Review</w:t>
        </w:r>
      </w:hyperlink>
    </w:p>
    <w:p>
      <w:pPr>
        <w:pStyle w:val="Heading1"/>
      </w:pPr>
      <w:bookmarkStart w:id="2" w:name="_Toc2"/>
      <w:r>
        <w:t>Article summary:</w:t>
      </w:r>
      <w:bookmarkEnd w:id="2"/>
    </w:p>
    <w:p>
      <w:pPr>
        <w:jc w:val="both"/>
      </w:pPr>
      <w:r>
        <w:rPr/>
        <w:t xml:space="preserve">1. Creativiteit is een belangrijke vaardigheid in de informatica-opleiding, maar het is nog niet goed begrepen hoe creativiteit wordt onderwezen en geëvalueerd in het hoger onderwijs.</w:t>
      </w:r>
    </w:p>
    <w:p>
      <w:pPr>
        <w:jc w:val="both"/>
      </w:pPr>
      <w:r>
        <w:rPr/>
        <w:t xml:space="preserve">2. Een systematische literatuurstudie heeft 26 publicaties geïdentificeerd die zich richten op creativiteit in informatica-onderwijs, waarbij verschillende methoden en instrumenten worden gebruikt om creativiteit te meten en te onderwijzen.</w:t>
      </w:r>
    </w:p>
    <w:p>
      <w:pPr>
        <w:jc w:val="both"/>
      </w:pPr>
      <w:r>
        <w:rPr/>
        <w:t xml:space="preserve">3. Gemeenschappelijke methoden voor het onderwijzen en evalueren van creativiteit zijn onder andere cursuslezingen, computergestuurde creatieve oefeningen, casestudies, game-ontwerpactiviteiten en het gebruik van robots.</w:t>
      </w:r>
    </w:p>
    <w:p>
      <w:pPr>
        <w:jc w:val="both"/>
      </w:pPr>
      <w:r>
        <w:rPr/>
        <w:t xml:space="preserve"/>
      </w:r>
    </w:p>
    <w:p>
      <w:pPr>
        <w:jc w:val="both"/>
      </w:pPr>
      <w:r>
        <w:rPr/>
        <w:t xml:space="preserve">1. Creativiteit is belangrijk in de informatica-opleiding, maar er is nog weinig begrip over hoe dit wordt onderwezen en geëvalueerd.</w:t>
      </w:r>
    </w:p>
    <w:p>
      <w:pPr>
        <w:jc w:val="both"/>
      </w:pPr>
      <w:r>
        <w:rPr/>
        <w:t xml:space="preserve">2. Een systematische literatuurstudie heeft 26 publicaties geïdentificeerd die zich richten op creativiteit in informatica-onderwijs.</w:t>
      </w:r>
    </w:p>
    <w:p>
      <w:pPr>
        <w:jc w:val="both"/>
      </w:pPr>
      <w:r>
        <w:rPr/>
        <w:t xml:space="preserve">3. Gemeenschappelijke methoden voor het onderwijzen en evalueren van creativiteit zijn cursuslezingen, computergestuurde oefeningen, casestudies, game-ontwerpactiviteiten en het gebruik van robots.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 titel van het artikel, "Creativity in Computing Education: A Systematic Review", geeft een duidelijke indicatie van het onderwerp en de focus van het artikel. Het suggereert dat het artikel een systematische review zal presenteren over creativiteit in het onderwijs op het gebied van informatica.</w:t>
      </w:r>
    </w:p>
    <w:p>
      <w:pPr>
        <w:jc w:val="both"/>
      </w:pPr>
      <w:r>
        <w:rPr/>
        <w:t xml:space="preserve"/>
      </w:r>
    </w:p>
    <w:p>
      <w:pPr>
        <w:jc w:val="both"/>
      </w:pPr>
      <w:r>
        <w:rPr/>
        <w:t xml:space="preserve">De introductie van het artikel begint met het benadrukken van de belangrijkheid van creativiteit als vaardigheid in de 21e eeuw, vooral in de informatica-industrie. Het stelt dat universiteiten zich moeten richten op manieren om de creativiteit van studenten te verbeteren om aan de behoeften van werkgevers in de ICT-industrie te voldoen. Dit is een relevant en belangrijk onderwerp, gezien de toenemende vraag naar creatieve oplossingen in de technologische sector.</w:t>
      </w:r>
    </w:p>
    <w:p>
      <w:pPr>
        <w:jc w:val="both"/>
      </w:pPr>
      <w:r>
        <w:rPr/>
        <w:t xml:space="preserve"/>
      </w:r>
    </w:p>
    <w:p>
      <w:pPr>
        <w:jc w:val="both"/>
      </w:pPr>
      <w:r>
        <w:rPr/>
        <w:t xml:space="preserve">Het artikel vermeldt ook dat er weinig begrip is over hoe creativiteit wordt onderwezen en geëvalueerd in het hoger onderwijs op het gebied van informatica. Dit plaatst de systematische review die wordt gepresenteerd in dit artikel in een relevante context en benadrukt de noodzaak om meer kennis te vergaren over dit onderwerp.</w:t>
      </w:r>
    </w:p>
    <w:p>
      <w:pPr>
        <w:jc w:val="both"/>
      </w:pPr>
      <w:r>
        <w:rPr/>
        <w:t xml:space="preserve"/>
      </w:r>
    </w:p>
    <w:p>
      <w:pPr>
        <w:jc w:val="both"/>
      </w:pPr>
      <w:r>
        <w:rPr/>
        <w:t xml:space="preserve">De methodologie sectie beschrijft hoe de auteurs hun systematische review hebben uitgevoerd, inclusief hun zoekstrategie en selectiecriteria voor artikelen. Ze hebben gezocht naar publicaties die definities of theorieën van creativiteit bespreken, evenals studies die creativiteitstrainingsoefeningen en -experimenten uitvoeren met studenten informatica. De auteurs hebben twee databases gebruikt (IEEE en ACM) om relevante artikelen te vinden. Ze hebben een stapsgewijze screening uitgevoerd om uiteindelijk 26 artikelen te selecteren voor hun review.</w:t>
      </w:r>
    </w:p>
    <w:p>
      <w:pPr>
        <w:jc w:val="both"/>
      </w:pPr>
      <w:r>
        <w:rPr/>
        <w:t xml:space="preserve"/>
      </w:r>
    </w:p>
    <w:p>
      <w:pPr>
        <w:jc w:val="both"/>
      </w:pPr>
      <w:r>
        <w:rPr/>
        <w:t xml:space="preserve">De resultaten en discussie sectie presenteert de bevindingen van de systematische review. Het vermeldt dat de studies die zijn opgenomen in de review afkomstig waren uit verschillende landen, waaronder Australië, Finland, Nieuw-Zeeland, de VS en andere. Het artikel identificeert ook verschillende methoden en tools die worden gebruikt door docenten informatica om de creativiteit van studenten te vergroten, zoals cursuslezingen, computationele creativiteitsoefeningen, casestudies en game-ontwerpactiviteiten.</w:t>
      </w:r>
    </w:p>
    <w:p>
      <w:pPr>
        <w:jc w:val="both"/>
      </w:pPr>
      <w:r>
        <w:rPr/>
        <w:t xml:space="preserve"/>
      </w:r>
    </w:p>
    <w:p>
      <w:pPr>
        <w:jc w:val="both"/>
      </w:pPr>
      <w:r>
        <w:rPr/>
        <w:t xml:space="preserve">Hoewel het artikel over het algemeen goed gestructureerd is en relevante informatie bevat over het onderwerp van creativiteit in het informaticaonderwijs, zijn er enkele punten waarop kritiek kan worden geleverd.</w:t>
      </w:r>
    </w:p>
    <w:p>
      <w:pPr>
        <w:jc w:val="both"/>
      </w:pPr>
      <w:r>
        <w:rPr/>
        <w:t xml:space="preserve"/>
      </w:r>
    </w:p>
    <w:p>
      <w:pPr>
        <w:jc w:val="both"/>
      </w:pPr>
      <w:r>
        <w:rPr/>
        <w:t xml:space="preserve">Ten eerste lijkt het artikel eenzijdig gericht te zijn op het belang van creativiteit in het informaticaonderwijs zonder veel aandacht te besteden aan mogelijke tegenargumenten of kritiek op dit idee. Hoewel het artikel vermeldt dat er beperkingen zijn besproken, zou een meer evenwichtige benadering nuttig zijn geweest om een vollediger beeld te geven van het onderwerp.</w:t>
      </w:r>
    </w:p>
    <w:p>
      <w:pPr>
        <w:jc w:val="both"/>
      </w:pPr>
      <w:r>
        <w:rPr/>
        <w:t xml:space="preserve"/>
      </w:r>
    </w:p>
    <w:p>
      <w:pPr>
        <w:jc w:val="both"/>
      </w:pPr>
      <w:r>
        <w:rPr/>
        <w:t xml:space="preserve">Ten tweede ontbreekt er specifiek bewijsmateriaal of voorbeelden om de beweringen in het artikel te ondersteunen. Hoewel de auteurs verwijzen naar verschillende studies die hebben bijgedragen aan hun systematische review, worden er geen specifieke bevindingen of resultaten van deze studies gepresenteerd. Dit maakt het moeilijk om de geldigheid en betrouwbaarheid van de conclusies van het artikel te beoordelen.</w:t>
      </w:r>
    </w:p>
    <w:p>
      <w:pPr>
        <w:jc w:val="both"/>
      </w:pPr>
      <w:r>
        <w:rPr/>
        <w:t xml:space="preserve"/>
      </w:r>
    </w:p>
    <w:p>
      <w:pPr>
        <w:jc w:val="both"/>
      </w:pPr>
      <w:r>
        <w:rPr/>
        <w:t xml:space="preserve">Ten derde lijkt het artikel een promotionele toon te hebben, waarbij wordt gesuggereerd dat het onderwijs van creativiteit in het informaticaonderwijs essentieel is voor de toekomstige werkgelegenheid van studenten. Hoewel dit een geldig argument kan zijn, zou een meer evenwichtige benadering nuttig zijn geweest om mogelijke risico's of nadelen van een dergelijke focus op creativiteit te bespreken.</w:t>
      </w:r>
    </w:p>
    <w:p>
      <w:pPr>
        <w:jc w:val="both"/>
      </w:pPr>
      <w:r>
        <w:rPr/>
        <w:t xml:space="preserve"/>
      </w:r>
    </w:p>
    <w:p>
      <w:pPr>
        <w:jc w:val="both"/>
      </w:pPr>
      <w:r>
        <w:rPr/>
        <w:t xml:space="preserve">Over het algemeen biedt het artikel een interessante kijk op het onderwerp van creativiteit in het informaticaonderwijs en presenteert het een systematische review van relevante literatuur. Het zou echter kunnen profiteren van een meer evenwichtige benadering, meer specifiek bewijsmateriaal en minder promotionele inhoud om de lezers een vollediger beeld te geven van dit complexe onderwerp.</w:t>
      </w:r>
    </w:p>
    <w:p>
      <w:pPr>
        <w:pStyle w:val="Heading1"/>
      </w:pPr>
      <w:bookmarkStart w:id="5" w:name="_Toc5"/>
      <w:r>
        <w:t>Topics for further research:</w:t>
      </w:r>
      <w:bookmarkEnd w:id="5"/>
    </w:p>
    <w:p>
      <w:pPr>
        <w:spacing w:after="0"/>
        <w:numPr>
          <w:ilvl w:val="0"/>
          <w:numId w:val="2"/>
        </w:numPr>
      </w:pPr>
      <w:r>
        <w:rPr/>
        <w:t xml:space="preserve">Creativity in computer science education: criticisms and limitations
</w:t>
      </w:r>
    </w:p>
    <w:p>
      <w:pPr>
        <w:spacing w:after="0"/>
        <w:numPr>
          <w:ilvl w:val="0"/>
          <w:numId w:val="2"/>
        </w:numPr>
      </w:pPr>
      <w:r>
        <w:rPr/>
        <w:t xml:space="preserve">Alternative perspectives on the importance of creativity in the technology industry
</w:t>
      </w:r>
    </w:p>
    <w:p>
      <w:pPr>
        <w:spacing w:after="0"/>
        <w:numPr>
          <w:ilvl w:val="0"/>
          <w:numId w:val="2"/>
        </w:numPr>
      </w:pPr>
      <w:r>
        <w:rPr/>
        <w:t xml:space="preserve">Research on the impact of creativity training in computer science classrooms
</w:t>
      </w:r>
    </w:p>
    <w:p>
      <w:pPr>
        <w:spacing w:after="0"/>
        <w:numPr>
          <w:ilvl w:val="0"/>
          <w:numId w:val="2"/>
        </w:numPr>
      </w:pPr>
      <w:r>
        <w:rPr/>
        <w:t xml:space="preserve">Challenges and barriers to integrating creativity into computer science curriculum
</w:t>
      </w:r>
    </w:p>
    <w:p>
      <w:pPr>
        <w:spacing w:after="0"/>
        <w:numPr>
          <w:ilvl w:val="0"/>
          <w:numId w:val="2"/>
        </w:numPr>
      </w:pPr>
      <w:r>
        <w:rPr/>
        <w:t xml:space="preserve">The role of creativity in problem-solving and innovation in computer science
</w:t>
      </w:r>
    </w:p>
    <w:p>
      <w:pPr>
        <w:numPr>
          <w:ilvl w:val="0"/>
          <w:numId w:val="2"/>
        </w:numPr>
      </w:pPr>
      <w:r>
        <w:rPr/>
        <w:t xml:space="preserve">Comparative analysis of creativity-focused programs in computer science education</w:t>
      </w:r>
    </w:p>
    <w:p>
      <w:pPr>
        <w:pStyle w:val="Heading1"/>
      </w:pPr>
      <w:bookmarkStart w:id="6" w:name="_Toc6"/>
      <w:r>
        <w:t>Report location:</w:t>
      </w:r>
      <w:bookmarkEnd w:id="6"/>
    </w:p>
    <w:p>
      <w:hyperlink r:id="rId8" w:history="1">
        <w:r>
          <w:rPr>
            <w:color w:val="2980b9"/>
            <w:u w:val="single"/>
          </w:rPr>
          <w:t xml:space="preserve">https://www.fullpicture.app/item/2739f3ff76ba87f7612b71c7c15f9b4f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8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057675_Creativity_in_Computing_Education_A_Systematic_Review" TargetMode="External"/><Relationship Id="rId8" Type="http://schemas.openxmlformats.org/officeDocument/2006/relationships/hyperlink" Target="https://www.fullpicture.app/item/2739f3ff76ba87f7612b71c7c15f9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2024-03-31T06:37:04+02:00</dcterms:created>
  <dcterms:modified xsi:type="dcterms:W3CDTF">2024-03-31T06:37:04+02:00</dcterms:modified>
</cp:coreProperties>
</file>

<file path=docProps/custom.xml><?xml version="1.0" encoding="utf-8"?>
<Properties xmlns="http://schemas.openxmlformats.org/officeDocument/2006/custom-properties" xmlns:vt="http://schemas.openxmlformats.org/officeDocument/2006/docPropsVTypes"/>
</file>