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Application of green synthesis nanocomposite adsorbents in the adsorption desulfurization of dibenzothiophene in model oil</w:t>
      </w:r>
      <w:br/>
      <w:hyperlink r:id="rId7" w:history="1">
        <w:r>
          <w:rPr>
            <w:color w:val="2980b9"/>
            <w:u w:val="single"/>
          </w:rPr>
          <w:t xml:space="preserve">https://www.tandfonline.com/doi/full/10.1080/17415993.2023.2166349</w:t>
        </w:r>
      </w:hyperlink>
    </w:p>
    <w:p>
      <w:pPr>
        <w:pStyle w:val="Heading1"/>
      </w:pPr>
      <w:bookmarkStart w:id="2" w:name="_Toc2"/>
      <w:r>
        <w:t>Article summary:</w:t>
      </w:r>
      <w:bookmarkEnd w:id="2"/>
    </w:p>
    <w:p>
      <w:pPr>
        <w:jc w:val="both"/>
      </w:pPr>
      <w:r>
        <w:rPr/>
        <w:t xml:space="preserve">1. Nanocomposites have an important role in accelerating the adsorption of sulfur compounds due to their improved chemical and mechanical characteristics.</w:t>
      </w:r>
    </w:p>
    <w:p>
      <w:pPr>
        <w:jc w:val="both"/>
      </w:pPr>
      <w:r>
        <w:rPr/>
        <w:t xml:space="preserve">2. Silver nanoparticles, zinc oxide nanoparticles, and silver/zinc oxide nanoparticles were greenly synthesized and loaded with activated carbon for the adsorptive desulfurization of model oil (dibenzothiophene).</w:t>
      </w:r>
    </w:p>
    <w:p>
      <w:pPr>
        <w:jc w:val="both"/>
      </w:pPr>
      <w:r>
        <w:rPr/>
        <w:t xml:space="preserve">3. The obtained adsorbents removed 99% of dibenzothiophene from the model oil under optimal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on the application of green synthesis nanocomposite adsorbents in the adsorption desulfurization of dibenzothiophene in model oil. The article is well-structured and provides a comprehensive overview of the research process, including the synthesis of silver nanoparticles, zinc oxide nanoparticles, and silver/zinc oxide nanoparticles; characterization of the obtained adsorbents; and kinetic studies to determine their effectiveness in removing dibenzothiophene from model oil. The article also includes references to relevant literature which adds credibility to its claims. </w:t>
      </w:r>
    </w:p>
    <w:p>
      <w:pPr>
        <w:jc w:val="both"/>
      </w:pPr>
      <w:r>
        <w:rPr/>
        <w:t xml:space="preserve">However, there are some potential biases that should be noted. For example, while the article does provide an overview of other non-hydrodesulfurization techniques such as oxidative and extractive desulfurization, bio-desulfurization, and adsorptive desulfurization, it does not provide any evidence or data to support its claims about these techniques being more efficient than hydrodesulfurization for removing sulfur compounds from diesel fuel. Additionally, while the article does mention that various typical adsorbents have been used by researchers for this purpose, it does not explore any counterarguments or potential risks associated with using these materials for this purpose. Furthermore, while the article mentions that interactions occur easily between hydrogen bonding and functional groups present on activated carbon surfaces which improves its selectivity for removing refractory aromatic sulfur compounds such as dibenzothiophene from diesel fuel, it does not provide any evidence or data to support this claim. </w:t>
      </w:r>
    </w:p>
    <w:p>
      <w:pPr>
        <w:jc w:val="both"/>
      </w:pPr>
      <w:r>
        <w:rPr/>
        <w:t xml:space="preserve">In conclusion, while this article is generally reliable and trustworthy due to its comprehensive overview of the research process conducted on green synthesis nanocomposite adsorbents for desulfurizing model oil containing dibenzothiophene, there are some potential biases that should be noted such as lack of evidence or data to support certain claims made in the article as well as lack of exploration into counterarguments or potential risks associated with using certain materials for this purpose.</w:t>
      </w:r>
    </w:p>
    <w:p>
      <w:pPr>
        <w:pStyle w:val="Heading1"/>
      </w:pPr>
      <w:bookmarkStart w:id="5" w:name="_Toc5"/>
      <w:r>
        <w:t>Topics for further research:</w:t>
      </w:r>
      <w:bookmarkEnd w:id="5"/>
    </w:p>
    <w:p>
      <w:pPr>
        <w:spacing w:after="0"/>
        <w:numPr>
          <w:ilvl w:val="0"/>
          <w:numId w:val="2"/>
        </w:numPr>
      </w:pPr>
      <w:r>
        <w:rPr/>
        <w:t xml:space="preserve">Adsorptive desulfurization of dibenzothiophene</w:t>
      </w:r>
    </w:p>
    <w:p>
      <w:pPr>
        <w:spacing w:after="0"/>
        <w:numPr>
          <w:ilvl w:val="0"/>
          <w:numId w:val="2"/>
        </w:numPr>
      </w:pPr>
      <w:r>
        <w:rPr/>
        <w:t xml:space="preserve">Risks associated with using nanocomposite adsorbents</w:t>
      </w:r>
    </w:p>
    <w:p>
      <w:pPr>
        <w:spacing w:after="0"/>
        <w:numPr>
          <w:ilvl w:val="0"/>
          <w:numId w:val="2"/>
        </w:numPr>
      </w:pPr>
      <w:r>
        <w:rPr/>
        <w:t xml:space="preserve">Hydrogen bonding and functional groups on activated carbon</w:t>
      </w:r>
    </w:p>
    <w:p>
      <w:pPr>
        <w:spacing w:after="0"/>
        <w:numPr>
          <w:ilvl w:val="0"/>
          <w:numId w:val="2"/>
        </w:numPr>
      </w:pPr>
      <w:r>
        <w:rPr/>
        <w:t xml:space="preserve">Oxidative desulfurization of diesel fuel</w:t>
      </w:r>
    </w:p>
    <w:p>
      <w:pPr>
        <w:spacing w:after="0"/>
        <w:numPr>
          <w:ilvl w:val="0"/>
          <w:numId w:val="2"/>
        </w:numPr>
      </w:pPr>
      <w:r>
        <w:rPr/>
        <w:t xml:space="preserve">Bio-desulfurization of model oil</w:t>
      </w:r>
    </w:p>
    <w:p>
      <w:pPr>
        <w:numPr>
          <w:ilvl w:val="0"/>
          <w:numId w:val="2"/>
        </w:numPr>
      </w:pPr>
      <w:r>
        <w:rPr/>
        <w:t xml:space="preserve">Extractive desulfurization of sulfur compounds</w:t>
      </w:r>
    </w:p>
    <w:p>
      <w:pPr>
        <w:pStyle w:val="Heading1"/>
      </w:pPr>
      <w:bookmarkStart w:id="6" w:name="_Toc6"/>
      <w:r>
        <w:t>Report location:</w:t>
      </w:r>
      <w:bookmarkEnd w:id="6"/>
    </w:p>
    <w:p>
      <w:hyperlink r:id="rId8" w:history="1">
        <w:r>
          <w:rPr>
            <w:color w:val="2980b9"/>
            <w:u w:val="single"/>
          </w:rPr>
          <w:t xml:space="preserve">https://www.fullpicture.app/item/2753a55f6a832cce7bc73af2cf730fc2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80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415993.2023.2166349" TargetMode="External"/><Relationship Id="rId8" Type="http://schemas.openxmlformats.org/officeDocument/2006/relationships/hyperlink" Target="https://www.fullpicture.app/item/2753a55f6a832cce7bc73af2cf730f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2023-02-24T09:01:19+01:00</dcterms:created>
  <dcterms:modified xsi:type="dcterms:W3CDTF">2023-02-24T09:01:19+01:00</dcterms:modified>
</cp:coreProperties>
</file>

<file path=docProps/custom.xml><?xml version="1.0" encoding="utf-8"?>
<Properties xmlns="http://schemas.openxmlformats.org/officeDocument/2006/custom-properties" xmlns:vt="http://schemas.openxmlformats.org/officeDocument/2006/docPropsVTypes"/>
</file>