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Genetically encoded biosensors for microbial synthetic biology: From conceptual frameworks to practical applications - ScienceDirect</w:t></w:r><w:br/><w:hyperlink r:id="rId7" w:history="1"><w:r><w:rPr><w:color w:val="2980b9"/><w:u w:val="single"/></w:rPr><w:t xml:space="preserve">https://www.sciencedirect.com/science/article/pii/S0734975022001732?ref=pdf_download&fr=RR-2&rr=79898222de73107a</w:t></w:r></w:hyperlink></w:p><w:p><w:pPr><w:pStyle w:val="Heading1"/></w:pPr><w:bookmarkStart w:id="2" w:name="_Toc2"/><w:r><w:t>Article summary:</w:t></w:r><w:bookmarkEnd w:id="2"/></w:p><w:p><w:pPr><w:jc w:val="both"/></w:pPr><w:r><w:rPr/><w:t xml:space="preserve">1. This review outlines the construction and applications of different genetically encoded biosensors.</w:t></w:r></w:p><w:p><w:pPr><w:jc w:val="both"/></w:pPr><w:r><w:rPr/><w:t xml:space="preserve">2. It summarizes the progress of biosensor applications in creating versatile microbial cell factories for bioproduction of high-value chemicals.</w:t></w:r></w:p><w:p><w:pPr><w:jc w:val="both"/></w:pPr><w:r><w:rPr/><w:t xml:space="preserve">3. Challenges and prospects for constructing robust and sophisticated biosensors are discussed.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“Genetically Encoded Biosensors for Microbial Synthetic Biology: From Conceptual Frameworks to Practical Applications” is a comprehensive review of the current state of genetically encoded biosensors, their construction frameworks, and their applications in creating versatile microbial cell factories for bioproduction of high-value chemicals. The article is well-written and provides an overview of the current research on this topic, as well as potential challenges and future perspectives. </w:t></w:r></w:p><w:p><w:pPr><w:jc w:val="both"/></w:pPr><w:r><w:rPr/><w:t xml:space="preserve">The article is generally reliable and trustworthy, as it cites numerous sources from peer-reviewed journals to support its claims. Furthermore, it presents both sides of the argument fairly by discussing both the advantages and disadvantages of using genetically encoded biosensors in synthetic biology. However, there are some areas where the article could be improved upon. For example, while it does discuss potential risks associated with using genetically encoded biosensors, such as metabolic imbalance or accumulation of intermediates or byproducts, it does not provide any evidence to support these claims or explore possible counterarguments that could be made against them. Additionally, while the article does mention some potential applications for these biosensors in bioproduction processes, it does not provide any concrete examples or case studies to illustrate how they have been used successfully in practice. </w:t></w:r></w:p><w:p><w:pPr><w:jc w:val="both"/></w:pPr><w:r><w:rPr/><w:t xml:space="preserve">In conclusion, this article provides a comprehensive overview of genetically encoded biosensors and their potential applications in synthetic biology and metabolic engineering processes. While generally reliable and trustworthy, there are some areas where more evidence could be provided to further strengthen its arguments or explore counterarguments that could be made against them.</w:t></w:r></w:p><w:p><w:pPr><w:pStyle w:val="Heading1"/></w:pPr><w:bookmarkStart w:id="5" w:name="_Toc5"/><w:r><w:t>Topics for further research:</w:t></w:r><w:bookmarkEnd w:id="5"/></w:p><w:p><w:pPr><w:spacing w:after="0"/><w:numPr><w:ilvl w:val="0"/><w:numId w:val="2"/></w:numPr></w:pPr><w:r><w:rPr/><w:t xml:space="preserve">Genetically encoded biosensors applications</w:t></w:r></w:p><w:p><w:pPr><w:spacing w:after="0"/><w:numPr><w:ilvl w:val="0"/><w:numId w:val="2"/></w:numPr></w:pPr><w:r><w:rPr/><w:t xml:space="preserve">Metabolic engineering processes</w:t></w:r></w:p><w:p><w:pPr><w:spacing w:after="0"/><w:numPr><w:ilvl w:val="0"/><w:numId w:val="2"/></w:numPr></w:pPr><w:r><w:rPr/><w:t xml:space="preserve">Synthetic biology risks</w:t></w:r></w:p><w:p><w:pPr><w:spacing w:after="0"/><w:numPr><w:ilvl w:val="0"/><w:numId w:val="2"/></w:numPr></w:pPr><w:r><w:rPr/><w:t xml:space="preserve">Metabolic imbalance effects</w:t></w:r></w:p><w:p><w:pPr><w:spacing w:after="0"/><w:numPr><w:ilvl w:val="0"/><w:numId w:val="2"/></w:numPr></w:pPr><w:r><w:rPr/><w:t xml:space="preserve">Biosensors bioproduction case studies</w:t></w:r></w:p><w:p><w:pPr><w:numPr><w:ilvl w:val="0"/><w:numId w:val="2"/></w:numPr></w:pPr><w:r><w:rPr/><w:t xml:space="preserve">Genetically encoded biosensors advantages and disadvantages</w:t></w:r></w:p><w:p><w:pPr><w:pStyle w:val="Heading1"/></w:pPr><w:bookmarkStart w:id="6" w:name="_Toc6"/><w:r><w:t>Report location:</w:t></w:r><w:bookmarkEnd w:id="6"/></w:p><w:p><w:hyperlink r:id="rId8" w:history="1"><w:r><w:rPr><w:color w:val="2980b9"/><w:u w:val="single"/></w:rPr><w:t xml:space="preserve">https://www.fullpicture.app/item/278ce8d5dd638dc79384a3ea3a0a8cc5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ECD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4975022001732?ref=pdf_download&amp;fr=RR-2&amp;rr=79898222de73107a" TargetMode="External"/><Relationship Id="rId8" Type="http://schemas.openxmlformats.org/officeDocument/2006/relationships/hyperlink" Target="https://www.fullpicture.app/item/278ce8d5dd638dc79384a3ea3a0a8c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2023-03-04T18:02:29+01:00</dcterms:created>
  <dcterms:modified xsi:type="dcterms:W3CDTF">2023-03-04T18:02:29+01:00</dcterms:modified>
</cp:coreProperties>
</file>

<file path=docProps/custom.xml><?xml version="1.0" encoding="utf-8"?>
<Properties xmlns="http://schemas.openxmlformats.org/officeDocument/2006/custom-properties" xmlns:vt="http://schemas.openxmlformats.org/officeDocument/2006/docPropsVTypes"/>
</file>