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《美国联邦宪法第四修正案：非法证据排除规则》读书笔记（美国联邦宪法第四修正案）书评</w:t>
      </w:r>
      <w:br/>
      <w:hyperlink r:id="rId7" w:history="1">
        <w:r>
          <w:rPr>
            <w:color w:val="2980b9"/>
            <w:u w:val="single"/>
          </w:rPr>
          <w:t xml:space="preserve">https://book.douban.com/review/13026772/</w:t>
        </w:r>
      </w:hyperlink>
    </w:p>
    <w:p>
      <w:pPr>
        <w:pStyle w:val="Heading1"/>
      </w:pPr>
      <w:bookmarkStart w:id="2" w:name="_Toc2"/>
      <w:r>
        <w:t>Article summary:</w:t>
      </w:r>
      <w:bookmarkEnd w:id="2"/>
    </w:p>
    <w:p>
      <w:pPr>
        <w:jc w:val="both"/>
      </w:pPr>
      <w:r>
        <w:rPr/>
        <w:t xml:space="preserve">1. The Fourth Amendment to the U.S. Federal Constitution protects individuals from unreasonable search and seizure of their person, home, papers, and property.</w:t>
      </w:r>
    </w:p>
    <w:p>
      <w:pPr>
        <w:jc w:val="both"/>
      </w:pPr>
      <w:r>
        <w:rPr/>
        <w:t xml:space="preserve">2. The Wolf case established that the Fourteenth Amendment does not prohibit the admission of evidence in state courts, upholding a guilty verdict against Wolf.</w:t>
      </w:r>
    </w:p>
    <w:p>
      <w:pPr>
        <w:jc w:val="both"/>
      </w:pPr>
      <w:r>
        <w:rPr/>
        <w:t xml:space="preserve">3. Exclusionary evidence is a remedy that serves directly to protect persons for whom incriminating items are found on or in their premises.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Fourth Amendment to the U.S. Federal Constitution and its application in two cases: Weeks and Wolf. The article is generally reliable as it accurately summarizes the key points of each case and provides detailed analysis of the arguments presented by both sides in each case. However, there are some potential biases present in the article which should be noted. </w:t>
      </w:r>
    </w:p>
    <w:p>
      <w:pPr>
        <w:jc w:val="both"/>
      </w:pPr>
      <w:r>
        <w:rPr/>
        <w:t xml:space="preserve">First, while the article does provide an overview of both sides’ arguments in each case, it does not explore any counterarguments or alternative perspectives that may exist outside of those presented by either side in court. This could lead to a one-sided view of each case which fails to consider other possible interpretations or implications of each ruling. </w:t>
      </w:r>
    </w:p>
    <w:p>
      <w:pPr>
        <w:jc w:val="both"/>
      </w:pPr>
      <w:r>
        <w:rPr/>
        <w:t xml:space="preserve">Second, while the article does provide some detail on how exclusionary evidence can be used as a remedy for those affected by illegal searches and seizures, it fails to mention any potential risks associated with this approach such as false convictions due to unreliable evidence or wrongful convictions due to bias or prejudice against certain groups or individuals. </w:t>
      </w:r>
    </w:p>
    <w:p>
      <w:pPr>
        <w:jc w:val="both"/>
      </w:pPr>
      <w:r>
        <w:rPr/>
        <w:t xml:space="preserve">Finally, while the article does provide an accurate summary of both cases discussed within it, it fails to provide any context regarding how these rulings have impacted subsequent cases or legal decisions since then which could help readers gain a better understanding of how these rulings have shaped modern law enforcement practices today. </w:t>
      </w:r>
    </w:p>
    <w:p>
      <w:pPr>
        <w:jc w:val="both"/>
      </w:pPr>
      <w:r>
        <w:rPr/>
        <w:t xml:space="preserve">In conclusion, while this article is generally reliable as it accurately summarizes both cases discussed within it and provides detailed analysis of both sides’ arguments in each case, there are some potential biases present which should be noted such as failing to explore counterarguments or alternative perspectives outside those presented by either side in court; failing to mention any potential risks associated with using exclusionary evidence; and failing to provide any context regarding how these rulings have impacted subsequent cases since then which could help readers gain a better understanding of how these rulings have shaped modern law enforcement practices today.</w:t>
      </w:r>
    </w:p>
    <w:p>
      <w:pPr>
        <w:pStyle w:val="Heading1"/>
      </w:pPr>
      <w:bookmarkStart w:id="5" w:name="_Toc5"/>
      <w:r>
        <w:t>Topics for further research:</w:t>
      </w:r>
      <w:bookmarkEnd w:id="5"/>
    </w:p>
    <w:p>
      <w:pPr>
        <w:spacing w:after="0"/>
        <w:numPr>
          <w:ilvl w:val="0"/>
          <w:numId w:val="2"/>
        </w:numPr>
      </w:pPr>
      <w:r>
        <w:rPr/>
        <w:t xml:space="preserve">Exclusionary Rule Risks </w:t>
      </w:r>
    </w:p>
    <w:p>
      <w:pPr>
        <w:spacing w:after="0"/>
        <w:numPr>
          <w:ilvl w:val="0"/>
          <w:numId w:val="2"/>
        </w:numPr>
      </w:pPr>
      <w:r>
        <w:rPr/>
        <w:t xml:space="preserve">Impact of Weeks and Wolf on Subsequent Cases </w:t>
      </w:r>
    </w:p>
    <w:p>
      <w:pPr>
        <w:spacing w:after="0"/>
        <w:numPr>
          <w:ilvl w:val="0"/>
          <w:numId w:val="2"/>
        </w:numPr>
      </w:pPr>
      <w:r>
        <w:rPr/>
        <w:t xml:space="preserve">Counterarguments to Fourth Amendment Cases </w:t>
      </w:r>
    </w:p>
    <w:p>
      <w:pPr>
        <w:spacing w:after="0"/>
        <w:numPr>
          <w:ilvl w:val="0"/>
          <w:numId w:val="2"/>
        </w:numPr>
      </w:pPr>
      <w:r>
        <w:rPr/>
        <w:t xml:space="preserve">False Convictions Due to Unreliable Evidence </w:t>
      </w:r>
    </w:p>
    <w:p>
      <w:pPr>
        <w:spacing w:after="0"/>
        <w:numPr>
          <w:ilvl w:val="0"/>
          <w:numId w:val="2"/>
        </w:numPr>
      </w:pPr>
      <w:r>
        <w:rPr/>
        <w:t xml:space="preserve">Wrongful Convictions Due to Bias or Prejudice </w:t>
      </w:r>
    </w:p>
    <w:p>
      <w:pPr>
        <w:numPr>
          <w:ilvl w:val="0"/>
          <w:numId w:val="2"/>
        </w:numPr>
      </w:pPr>
      <w:r>
        <w:rPr/>
        <w:t xml:space="preserve">Modern Law Enforcement Practices and the Fourth Amendment</w:t>
      </w:r>
    </w:p>
    <w:p>
      <w:pPr>
        <w:pStyle w:val="Heading1"/>
      </w:pPr>
      <w:bookmarkStart w:id="6" w:name="_Toc6"/>
      <w:r>
        <w:t>Report location:</w:t>
      </w:r>
      <w:bookmarkEnd w:id="6"/>
    </w:p>
    <w:p>
      <w:hyperlink r:id="rId8" w:history="1">
        <w:r>
          <w:rPr>
            <w:color w:val="2980b9"/>
            <w:u w:val="single"/>
          </w:rPr>
          <w:t xml:space="preserve">https://www.fullpicture.app/item/278eed2a5ca62ddc1ff77881e2e1d96b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14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douban.com/review/13026772/" TargetMode="External"/><Relationship Id="rId8" Type="http://schemas.openxmlformats.org/officeDocument/2006/relationships/hyperlink" Target="https://www.fullpicture.app/item/278eed2a5ca62ddc1ff77881e2e1d9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2023-02-23T16:51:44+01:00</dcterms:created>
  <dcterms:modified xsi:type="dcterms:W3CDTF">2023-02-23T16:51:44+01:00</dcterms:modified>
</cp:coreProperties>
</file>

<file path=docProps/custom.xml><?xml version="1.0" encoding="utf-8"?>
<Properties xmlns="http://schemas.openxmlformats.org/officeDocument/2006/custom-properties" xmlns:vt="http://schemas.openxmlformats.org/officeDocument/2006/docPropsVTypes"/>
</file>