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scientific integrity of ADHD: A critical examination of the underpinning theoretical constructs</w:t>
      </w:r>
      <w:br/>
      <w:hyperlink r:id="rId7" w:history="1">
        <w:r>
          <w:rPr>
            <w:color w:val="2980b9"/>
            <w:u w:val="single"/>
          </w:rPr>
          <w:t xml:space="preserve">https://www.frontiersin.org/articles/10.3389/fpsyt.2022.1062484/full</w:t>
        </w:r>
      </w:hyperlink>
    </w:p>
    <w:p>
      <w:pPr>
        <w:pStyle w:val="Heading1"/>
      </w:pPr>
      <w:bookmarkStart w:id="2" w:name="_Toc2"/>
      <w:r>
        <w:t>Article summary:</w:t>
      </w:r>
      <w:bookmarkEnd w:id="2"/>
    </w:p>
    <w:p>
      <w:pPr>
        <w:jc w:val="both"/>
      </w:pPr>
      <w:r>
        <w:rPr/>
        <w:t xml:space="preserve">1. Attention-deficit/hyperactivity disorder (ADHD) has been associated with controversy and division since its first appearance in DSM-III.</w:t>
      </w:r>
    </w:p>
    <w:p>
      <w:pPr>
        <w:jc w:val="both"/>
      </w:pPr>
      <w:r>
        <w:rPr/>
        <w:t xml:space="preserve">2. Roger D Freeman, Professor of Psychiatry at the University of British Columbia, argued that there was no “epidemic” to justify the widespread use of stimulant drugs for ADHD.</w:t>
      </w:r>
    </w:p>
    <w:p>
      <w:pPr>
        <w:jc w:val="both"/>
      </w:pPr>
      <w:r>
        <w:rPr/>
        <w:t xml:space="preserve">3. The publication of DSM-III signaled a change from a psychosocial model to a biomedical model for psychiatry, but this shift has not necessarily led to progress in understanding ADHD.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scientific integrity of Attention Deficit Hyperactivity Disorder (ADHD). It examines the underlying theoretical constructs and highlights the controversy and division surrounding the diagnosis and treatment of ADHD. The article is well written and provides an interesting perspective on the history and current state of ADHD research. </w:t>
      </w:r>
    </w:p>
    <w:p>
      <w:pPr>
        <w:jc w:val="both"/>
      </w:pPr>
      <w:r>
        <w:rPr/>
        <w:t xml:space="preserve">The article is based on reliable sources such as DSM-III (1), DSM-III-R (2), Faraone et al. (3), Taylor (4), and Freeman (5). However, it does not provide any evidence or data to support its claims about the prevalence or effects of ADHD medications. Additionally, while it acknowledges that there are two extreme positions regarding how to treat ADHD, it does not explore any other potential approaches or treatments that may be available. Furthermore, while it mentions vested interests in diagnosing and treating ADHD, it does not provide any details about who these vested interests are or how they influence research into ADHD. </w:t>
      </w:r>
    </w:p>
    <w:p>
      <w:pPr>
        <w:jc w:val="both"/>
      </w:pPr>
      <w:r>
        <w:rPr/>
        <w:t xml:space="preserve">The article also fails to consider counterarguments or alternative perspectives on ADHD research. For example, while it acknowledges that some people believe that science can provide tools to understand why some people are different, it does not explore any potential benefits or implications of this belief system. Additionally, while it discusses vested interests in diagnosing and treating ADHD, it does not consider any potential benefits that may come from these interests such as improved access to care or increased funding for research into new treatments for ADHD. </w:t>
      </w:r>
    </w:p>
    <w:p>
      <w:pPr>
        <w:jc w:val="both"/>
      </w:pPr>
      <w:r>
        <w:rPr/>
        <w:t xml:space="preserve">In conclusion, while this article provides an interesting overview of the scientific integrity of Attention Deficit Hyperactivity Disorder (ADHD), it fails to provide evidence or data to support its claims about prevalence or effects of medications used to treat ADHD; nor does it explore counterarguments or alternative perspectives on the topic. As such, readers should take this article with a grain of salt when considering their own opinions on the subject matter discussed herein.</w:t>
      </w:r>
    </w:p>
    <w:p>
      <w:pPr>
        <w:pStyle w:val="Heading1"/>
      </w:pPr>
      <w:bookmarkStart w:id="5" w:name="_Toc5"/>
      <w:r>
        <w:t>Topics for further research:</w:t>
      </w:r>
      <w:bookmarkEnd w:id="5"/>
    </w:p>
    <w:p>
      <w:pPr>
        <w:spacing w:after="0"/>
        <w:numPr>
          <w:ilvl w:val="0"/>
          <w:numId w:val="2"/>
        </w:numPr>
      </w:pPr>
      <w:r>
        <w:rPr/>
        <w:t xml:space="preserve">ADHD medication efficacy</w:t>
      </w:r>
    </w:p>
    <w:p>
      <w:pPr>
        <w:spacing w:after="0"/>
        <w:numPr>
          <w:ilvl w:val="0"/>
          <w:numId w:val="2"/>
        </w:numPr>
      </w:pPr>
      <w:r>
        <w:rPr/>
        <w:t xml:space="preserve">ADHD diagnosis controversy</w:t>
      </w:r>
    </w:p>
    <w:p>
      <w:pPr>
        <w:spacing w:after="0"/>
        <w:numPr>
          <w:ilvl w:val="0"/>
          <w:numId w:val="2"/>
        </w:numPr>
      </w:pPr>
      <w:r>
        <w:rPr/>
        <w:t xml:space="preserve">ADHD treatment alternatives</w:t>
      </w:r>
    </w:p>
    <w:p>
      <w:pPr>
        <w:spacing w:after="0"/>
        <w:numPr>
          <w:ilvl w:val="0"/>
          <w:numId w:val="2"/>
        </w:numPr>
      </w:pPr>
      <w:r>
        <w:rPr/>
        <w:t xml:space="preserve">ADHD research funding</w:t>
      </w:r>
    </w:p>
    <w:p>
      <w:pPr>
        <w:spacing w:after="0"/>
        <w:numPr>
          <w:ilvl w:val="0"/>
          <w:numId w:val="2"/>
        </w:numPr>
      </w:pPr>
      <w:r>
        <w:rPr/>
        <w:t xml:space="preserve">ADHD vested interests</w:t>
      </w:r>
    </w:p>
    <w:p>
      <w:pPr>
        <w:numPr>
          <w:ilvl w:val="0"/>
          <w:numId w:val="2"/>
        </w:numPr>
      </w:pPr>
      <w:r>
        <w:rPr/>
        <w:t xml:space="preserve">Benefits of ADHD diagnosis and treatment</w:t>
      </w:r>
    </w:p>
    <w:p>
      <w:pPr>
        <w:pStyle w:val="Heading1"/>
      </w:pPr>
      <w:bookmarkStart w:id="6" w:name="_Toc6"/>
      <w:r>
        <w:t>Report location:</w:t>
      </w:r>
      <w:bookmarkEnd w:id="6"/>
    </w:p>
    <w:p>
      <w:hyperlink r:id="rId8" w:history="1">
        <w:r>
          <w:rPr>
            <w:color w:val="2980b9"/>
            <w:u w:val="single"/>
          </w:rPr>
          <w:t xml:space="preserve">https://www.fullpicture.app/item/27f95e95f5a7ab1c3fd0a2ebb2e29b6a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7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22.1062484/full" TargetMode="External"/><Relationship Id="rId8" Type="http://schemas.openxmlformats.org/officeDocument/2006/relationships/hyperlink" Target="https://www.fullpicture.app/item/27f95e95f5a7ab1c3fd0a2ebb2e29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2023-02-28T12:39:47+01:00</dcterms:created>
  <dcterms:modified xsi:type="dcterms:W3CDTF">2023-02-28T12:39:47+01:00</dcterms:modified>
</cp:coreProperties>
</file>

<file path=docProps/custom.xml><?xml version="1.0" encoding="utf-8"?>
<Properties xmlns="http://schemas.openxmlformats.org/officeDocument/2006/custom-properties" xmlns:vt="http://schemas.openxmlformats.org/officeDocument/2006/docPropsVTypes"/>
</file>