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Digitized design and mechanical property reprogrammability of multistable origami metamaterials - ScienceDirect</w:t>
      </w:r>
      <w:br/>
      <w:hyperlink r:id="rId7" w:history="1">
        <w:r>
          <w:rPr>
            <w:color w:val="2980b9"/>
            <w:u w:val="single"/>
          </w:rPr>
          <w:t xml:space="preserve">https://www.sciencedirect.com/science/article/pii/S0022509623000418?via%3Dihub=</w:t>
        </w:r>
      </w:hyperlink>
    </w:p>
    <w:p>
      <w:pPr>
        <w:pStyle w:val="Heading1"/>
      </w:pPr>
      <w:bookmarkStart w:id="2" w:name="_Toc2"/>
      <w:r>
        <w:t>Article summary:</w:t>
      </w:r>
      <w:bookmarkEnd w:id="2"/>
    </w:p>
    <w:p>
      <w:pPr>
        <w:jc w:val="both"/>
      </w:pPr>
      <w:r>
        <w:rPr/>
        <w:t xml:space="preserve">1. Multistable reconfigurable metamaterials are capable of achieving different stable configurations and maintaining them in the absence of an energy supply, allowing for tailorable phononic responses, tunable bandgaps, and reprogrammable mechanical characteristics.</w:t>
      </w:r>
    </w:p>
    <w:p>
      <w:pPr>
        <w:jc w:val="both"/>
      </w:pPr>
      <w:r>
        <w:rPr/>
        <w:t xml:space="preserve">2. Origami structures possess multistability due to the one-to-many mapping between folding angles and the nonlinear correlation between folding and facet/crease deformations.</w:t>
      </w:r>
    </w:p>
    <w:p>
      <w:pPr>
        <w:jc w:val="both"/>
      </w:pPr>
      <w:r>
        <w:rPr/>
        <w:t xml:space="preserve">3. Multistable origami metamaterials have been pursued through case-by-case or ad-hoc studies, but a mathematically-rigorous synthesis strategy is needed to methodically construct them and systematically analyze their reconfigurability.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“Digitized design and mechanical property reprogrammability of multistable origami metamaterials” provides an overview of the potential applications of multistable reconfigurable metamaterials, with a focus on origami structures. The article is well written and provides a comprehensive overview of the topic, including examples of existing designs as well as potential strategies for further development. </w:t>
      </w:r>
    </w:p>
    <w:p>
      <w:pPr>
        <w:jc w:val="both"/>
      </w:pPr>
      <w:r>
        <w:rPr/>
        <w:t xml:space="preserve">The article is generally reliable in terms of its content; it cites relevant sources to support its claims, such as research papers from reputable journals, which adds credibility to the information presented in the article. Furthermore, it does not appear to be biased towards any particular point of view or opinion; instead, it presents both sides equally by providing examples from both rigid-foldable and non-rigid foldable origami structures. </w:t>
      </w:r>
    </w:p>
    <w:p>
      <w:pPr>
        <w:jc w:val="both"/>
      </w:pPr>
      <w:r>
        <w:rPr/>
        <w:t xml:space="preserve">However, there are some points that could be improved upon in order to make the article more trustworthy and reliable. For example, while the article does provide some examples of existing designs (e.g., SMO metamaterials), it does not provide any evidence or data to back up its claims about their effectiveness or performance; this would help readers better understand how these designs work in practice. Additionally, while the article does discuss potential strategies for further development (e.g., introducing different types of constituent origami cells), it does not explore any possible risks associated with these strategies; this could be addressed by providing more detailed information about potential risks or drawbacks associated with each strategy discussed in the article. </w:t>
      </w:r>
    </w:p>
    <w:p>
      <w:pPr>
        <w:jc w:val="both"/>
      </w:pPr>
      <w:r>
        <w:rPr/>
        <w:t xml:space="preserve">In conclusion, overall this article is reliable in terms of its content; however, there are some areas where additional evidence or data could be provided in order to make it more trustworthy and reliable for</w:t>
      </w:r>
    </w:p>
    <w:p>
      <w:pPr>
        <w:pStyle w:val="Heading1"/>
      </w:pPr>
      <w:bookmarkStart w:id="5" w:name="_Toc5"/>
      <w:r>
        <w:t>Topics for further research:</w:t>
      </w:r>
      <w:bookmarkEnd w:id="5"/>
    </w:p>
    <w:p>
      <w:pPr>
        <w:spacing w:after="0"/>
        <w:numPr>
          <w:ilvl w:val="0"/>
          <w:numId w:val="2"/>
        </w:numPr>
      </w:pPr>
      <w:r>
        <w:rPr/>
        <w:t xml:space="preserve">Origami metamaterials performance</w:t>
      </w:r>
    </w:p>
    <w:p>
      <w:pPr>
        <w:spacing w:after="0"/>
        <w:numPr>
          <w:ilvl w:val="0"/>
          <w:numId w:val="2"/>
        </w:numPr>
      </w:pPr>
      <w:r>
        <w:rPr/>
        <w:t xml:space="preserve">Rigid-foldable origami structures</w:t>
      </w:r>
    </w:p>
    <w:p>
      <w:pPr>
        <w:spacing w:after="0"/>
        <w:numPr>
          <w:ilvl w:val="0"/>
          <w:numId w:val="2"/>
        </w:numPr>
      </w:pPr>
      <w:r>
        <w:rPr/>
        <w:t xml:space="preserve">Non-rigid foldable origami structures</w:t>
      </w:r>
    </w:p>
    <w:p>
      <w:pPr>
        <w:spacing w:after="0"/>
        <w:numPr>
          <w:ilvl w:val="0"/>
          <w:numId w:val="2"/>
        </w:numPr>
      </w:pPr>
      <w:r>
        <w:rPr/>
        <w:t xml:space="preserve">Potential risks of origami metamaterials</w:t>
      </w:r>
    </w:p>
    <w:p>
      <w:pPr>
        <w:spacing w:after="0"/>
        <w:numPr>
          <w:ilvl w:val="0"/>
          <w:numId w:val="2"/>
        </w:numPr>
      </w:pPr>
      <w:r>
        <w:rPr/>
        <w:t xml:space="preserve">Design strategies for origami metamaterials</w:t>
      </w:r>
    </w:p>
    <w:p>
      <w:pPr>
        <w:numPr>
          <w:ilvl w:val="0"/>
          <w:numId w:val="2"/>
        </w:numPr>
      </w:pPr>
      <w:r>
        <w:rPr/>
        <w:t xml:space="preserve">Mechanical property reprogrammability of origami metamaterials</w:t>
      </w:r>
    </w:p>
    <w:p>
      <w:pPr>
        <w:pStyle w:val="Heading1"/>
      </w:pPr>
      <w:bookmarkStart w:id="6" w:name="_Toc6"/>
      <w:r>
        <w:t>Report location:</w:t>
      </w:r>
      <w:bookmarkEnd w:id="6"/>
    </w:p>
    <w:p>
      <w:hyperlink r:id="rId8" w:history="1">
        <w:r>
          <w:rPr>
            <w:color w:val="2980b9"/>
            <w:u w:val="single"/>
          </w:rPr>
          <w:t xml:space="preserve">https://www.fullpicture.app/item/27fd007a2fd35c020f9e7a3a9b178bae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040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509623000418?via%3Dihub=" TargetMode="External"/><Relationship Id="rId8" Type="http://schemas.openxmlformats.org/officeDocument/2006/relationships/hyperlink" Target="https://www.fullpicture.app/item/27fd007a2fd35c020f9e7a3a9b178b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2023-02-20T09:28:50+01:00</dcterms:created>
  <dcterms:modified xsi:type="dcterms:W3CDTF">2023-02-20T09:28:50+01:00</dcterms:modified>
</cp:coreProperties>
</file>

<file path=docProps/custom.xml><?xml version="1.0" encoding="utf-8"?>
<Properties xmlns="http://schemas.openxmlformats.org/officeDocument/2006/custom-properties" xmlns:vt="http://schemas.openxmlformats.org/officeDocument/2006/docPropsVTypes"/>
</file>