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Collabwriting</w:t>
      </w:r>
      <w:br/>
      <w:hyperlink r:id="rId7" w:history="1">
        <w:r>
          <w:rPr>
            <w:color w:val="2980b9"/>
            <w:u w:val="single"/>
          </w:rPr>
          <w:t xml:space="preserve">https://collabwriting.com/legal/privacy-policy</w:t>
        </w:r>
      </w:hyperlink>
    </w:p>
    <w:p>
      <w:pPr>
        <w:pStyle w:val="Heading1"/>
      </w:pPr>
      <w:bookmarkStart w:id="2" w:name="_Toc2"/>
      <w:r>
        <w:t>Article summary:</w:t>
      </w:r>
      <w:bookmarkEnd w:id="2"/>
    </w:p>
    <w:p>
      <w:pPr>
        <w:jc w:val="both"/>
      </w:pPr>
      <w:r>
        <w:rPr/>
        <w:t xml:space="preserve">1. Collabwriting's Privacy Policy outlines how they collect and use personal information.</w:t>
      </w:r>
    </w:p>
    <w:p>
      <w:pPr>
        <w:jc w:val="both"/>
      </w:pPr>
      <w:r>
        <w:rPr/>
        <w:t xml:space="preserve">2. Personal information includes any data that can be used to identify a person, such as name, address, date of birth, payment details, and usage of websites or online services.</w:t>
      </w:r>
    </w:p>
    <w:p>
      <w:pPr>
        <w:jc w:val="both"/>
      </w:pPr>
      <w:r>
        <w:rPr/>
        <w:t xml:space="preserve">3. Collabwriting collects both voluntarily provided and automatically collected personal information for various purposes such as providing services, customizing experiences, delivering products/services, analytics/market research/business development, security/fraud prevention, and technical assessment.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presentation of Collabwriting's Privacy Policy. The article provides clear explanations of the types of personal information that may be collected by Collabwriting (namely any data that can be used to identify a person), as well as the various purposes for which this data may be used (such as providing services, customizing experiences, delivering products/services, analytics/market research/business development, security/fraud prevention, and technical assessment). The article also notes that third-party sites have their own privacy policies which should be read before following any links from the site. </w:t>
      </w:r>
    </w:p>
    <w:p>
      <w:pPr>
        <w:jc w:val="both"/>
      </w:pPr>
      <w:r>
        <w:rPr/>
        <w:t xml:space="preserve">The only potential issue with the trustworthiness and reliability of the article is that it does not provide any evidence or sources to back up its claims about Collabwriting's Privacy Policy. While this is not necessarily an issue in terms of trustworthiness or reliability per se (as it is simply outlining a policy), it could lead to confusion or misunderstanding if readers are expecting more detailed evidence or sources to back up the claims made in the article.</w:t>
      </w:r>
    </w:p>
    <w:p>
      <w:pPr>
        <w:pStyle w:val="Heading1"/>
      </w:pPr>
      <w:bookmarkStart w:id="5" w:name="_Toc5"/>
      <w:r>
        <w:t>Topics for further research:</w:t>
      </w:r>
      <w:bookmarkEnd w:id="5"/>
    </w:p>
    <w:p>
      <w:pPr>
        <w:spacing w:after="0"/>
        <w:numPr>
          <w:ilvl w:val="0"/>
          <w:numId w:val="2"/>
        </w:numPr>
      </w:pPr>
      <w:r>
        <w:rPr/>
        <w:t xml:space="preserve">Collabwriting data collection practices</w:t>
      </w:r>
    </w:p>
    <w:p>
      <w:pPr>
        <w:spacing w:after="0"/>
        <w:numPr>
          <w:ilvl w:val="0"/>
          <w:numId w:val="2"/>
        </w:numPr>
      </w:pPr>
      <w:r>
        <w:rPr/>
        <w:t xml:space="preserve">Collabwriting data usage policies</w:t>
      </w:r>
    </w:p>
    <w:p>
      <w:pPr>
        <w:spacing w:after="0"/>
        <w:numPr>
          <w:ilvl w:val="0"/>
          <w:numId w:val="2"/>
        </w:numPr>
      </w:pPr>
      <w:r>
        <w:rPr/>
        <w:t xml:space="preserve">Third-party privacy policies linked to Collabwriting</w:t>
      </w:r>
    </w:p>
    <w:p>
      <w:pPr>
        <w:spacing w:after="0"/>
        <w:numPr>
          <w:ilvl w:val="0"/>
          <w:numId w:val="2"/>
        </w:numPr>
      </w:pPr>
      <w:r>
        <w:rPr/>
        <w:t xml:space="preserve">Collabwriting security and fraud prevention measures</w:t>
      </w:r>
    </w:p>
    <w:p>
      <w:pPr>
        <w:spacing w:after="0"/>
        <w:numPr>
          <w:ilvl w:val="0"/>
          <w:numId w:val="2"/>
        </w:numPr>
      </w:pPr>
      <w:r>
        <w:rPr/>
        <w:t xml:space="preserve">Collabwriting analytics and market research</w:t>
      </w:r>
    </w:p>
    <w:p>
      <w:pPr>
        <w:numPr>
          <w:ilvl w:val="0"/>
          <w:numId w:val="2"/>
        </w:numPr>
      </w:pPr>
      <w:r>
        <w:rPr/>
        <w:t xml:space="preserve">Collabwriting technical assessment procedures</w:t>
      </w:r>
    </w:p>
    <w:p>
      <w:pPr>
        <w:pStyle w:val="Heading1"/>
      </w:pPr>
      <w:bookmarkStart w:id="6" w:name="_Toc6"/>
      <w:r>
        <w:t>Report location:</w:t>
      </w:r>
      <w:bookmarkEnd w:id="6"/>
    </w:p>
    <w:p>
      <w:hyperlink r:id="rId8" w:history="1">
        <w:r>
          <w:rPr>
            <w:color w:val="2980b9"/>
            <w:u w:val="single"/>
          </w:rPr>
          <w:t xml:space="preserve">https://www.fullpicture.app/item/280cc4b3acbdd5ccdb1d1850dd62ff63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83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labwriting.com/legal/privacy-policy" TargetMode="External"/><Relationship Id="rId8" Type="http://schemas.openxmlformats.org/officeDocument/2006/relationships/hyperlink" Target="https://www.fullpicture.app/item/280cc4b3acbdd5ccdb1d1850dd62ff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2023-03-04T00:30:34+01:00</dcterms:created>
  <dcterms:modified xsi:type="dcterms:W3CDTF">2023-03-04T00:30:34+01:00</dcterms:modified>
</cp:coreProperties>
</file>

<file path=docProps/custom.xml><?xml version="1.0" encoding="utf-8"?>
<Properties xmlns="http://schemas.openxmlformats.org/officeDocument/2006/custom-properties" xmlns:vt="http://schemas.openxmlformats.org/officeDocument/2006/docPropsVTypes"/>
</file>