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WhiteBoard Finance - Personal Finance, Investing, Entrepreneurship!</w:t>
      </w:r>
      <w:br/>
      <w:hyperlink r:id="rId7" w:history="1">
        <w:r>
          <w:rPr>
            <w:color w:val="2980b9"/>
            <w:u w:val="single"/>
          </w:rPr>
          <w:t xml:space="preserve">https://whiteboardfinance.com/</w:t>
        </w:r>
      </w:hyperlink>
    </w:p>
    <w:p>
      <w:pPr>
        <w:pStyle w:val="Heading1"/>
      </w:pPr>
      <w:bookmarkStart w:id="2" w:name="_Toc2"/>
      <w:r>
        <w:t>Article summary:</w:t>
      </w:r>
      <w:bookmarkEnd w:id="2"/>
    </w:p>
    <w:p>
      <w:pPr>
        <w:jc w:val="both"/>
      </w:pPr>
      <w:r>
        <w:rPr/>
        <w:t xml:space="preserve">1. WhiteBoard Finance offers personal finance, investing, and entrepreneurship content.</w:t>
      </w:r>
    </w:p>
    <w:p>
      <w:pPr>
        <w:jc w:val="both"/>
      </w:pPr>
      <w:r>
        <w:rPr/>
        <w:t xml:space="preserve">2. The website provides access to wealth building resources through a newsletter.</w:t>
      </w:r>
    </w:p>
    <w:p>
      <w:pPr>
        <w:jc w:val="both"/>
      </w:pPr>
      <w:r>
        <w:rPr/>
        <w:t xml:space="preserve">3. Subscribers can expect privacy and the ability to unsubscribe at any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I can provide some insights on what to look out for when analyzing articles.</w:t>
      </w:r>
    </w:p>
    <w:p>
      <w:pPr>
        <w:jc w:val="both"/>
      </w:pPr>
      <w:r>
        <w:rPr/>
        <w:t xml:space="preserve"/>
      </w:r>
    </w:p>
    <w:p>
      <w:pPr>
        <w:jc w:val="both"/>
      </w:pPr>
      <w:r>
        <w:rPr/>
        <w:t xml:space="preserve">Firstly, it is important to consider the source of the article and whether they have any potential biases. In this case, the source is WhiteBoard Finance, which appears to be a personal finance and investing website. It is possible that their content may be biased towards promoting certain investment strategies or products.</w:t>
      </w:r>
    </w:p>
    <w:p>
      <w:pPr>
        <w:jc w:val="both"/>
      </w:pPr>
      <w:r>
        <w:rPr/>
        <w:t xml:space="preserve"/>
      </w:r>
    </w:p>
    <w:p>
      <w:pPr>
        <w:jc w:val="both"/>
      </w:pPr>
      <w:r>
        <w:rPr/>
        <w:t xml:space="preserve">Secondly, it is important to look out for one-sided reporting and unsupported claims. The article does not provide any evidence or sources to support its claims about mastering money and building wealth. It also does not explore any counterarguments or potential risks associated with certain investment strategies.</w:t>
      </w:r>
    </w:p>
    <w:p>
      <w:pPr>
        <w:jc w:val="both"/>
      </w:pPr>
      <w:r>
        <w:rPr/>
        <w:t xml:space="preserve"/>
      </w:r>
    </w:p>
    <w:p>
      <w:pPr>
        <w:jc w:val="both"/>
      </w:pPr>
      <w:r>
        <w:rPr/>
        <w:t xml:space="preserve">Thirdly, promotional content should be noted as it may influence the objectivity of the article. The article encourages readers to join their newsletter without providing any information on what kind of content will be sent or how often.</w:t>
      </w:r>
    </w:p>
    <w:p>
      <w:pPr>
        <w:jc w:val="both"/>
      </w:pPr>
      <w:r>
        <w:rPr/>
        <w:t xml:space="preserve"/>
      </w:r>
    </w:p>
    <w:p>
      <w:pPr>
        <w:jc w:val="both"/>
      </w:pPr>
      <w:r>
        <w:rPr/>
        <w:t xml:space="preserve">Lastly, it is important to note whether both sides are presented equally and whether all points of consideration are explored. The article only focuses on personal finance, investing, and entrepreneurship without considering other factors that may impact wealth building such as socio-economic status or systemic inequalities.</w:t>
      </w:r>
    </w:p>
    <w:p>
      <w:pPr>
        <w:jc w:val="both"/>
      </w:pPr>
      <w:r>
        <w:rPr/>
        <w:t xml:space="preserve"/>
      </w:r>
    </w:p>
    <w:p>
      <w:pPr>
        <w:jc w:val="both"/>
      </w:pPr>
      <w:r>
        <w:rPr/>
        <w:t xml:space="preserve">In conclusion, while this article may provide some useful tips for personal finance and investing, readers should approach it with a critical eye and consider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Socio-economic factors affecting wealth building
</w:t>
      </w:r>
    </w:p>
    <w:p>
      <w:pPr>
        <w:spacing w:after="0"/>
        <w:numPr>
          <w:ilvl w:val="0"/>
          <w:numId w:val="2"/>
        </w:numPr>
      </w:pPr>
      <w:r>
        <w:rPr/>
        <w:t xml:space="preserve">Systemic inequalities and wealth disparities
</w:t>
      </w:r>
    </w:p>
    <w:p>
      <w:pPr>
        <w:spacing w:after="0"/>
        <w:numPr>
          <w:ilvl w:val="0"/>
          <w:numId w:val="2"/>
        </w:numPr>
      </w:pPr>
      <w:r>
        <w:rPr/>
        <w:t xml:space="preserve">Risks associated with certain investment strategies
</w:t>
      </w:r>
    </w:p>
    <w:p>
      <w:pPr>
        <w:spacing w:after="0"/>
        <w:numPr>
          <w:ilvl w:val="0"/>
          <w:numId w:val="2"/>
        </w:numPr>
      </w:pPr>
      <w:r>
        <w:rPr/>
        <w:t xml:space="preserve">Counterarguments to personal finance and investing advice
</w:t>
      </w:r>
    </w:p>
    <w:p>
      <w:pPr>
        <w:spacing w:after="0"/>
        <w:numPr>
          <w:ilvl w:val="0"/>
          <w:numId w:val="2"/>
        </w:numPr>
      </w:pPr>
      <w:r>
        <w:rPr/>
        <w:t xml:space="preserve">Financial literacy and education resources
</w:t>
      </w:r>
    </w:p>
    <w:p>
      <w:pPr>
        <w:numPr>
          <w:ilvl w:val="0"/>
          <w:numId w:val="2"/>
        </w:numPr>
      </w:pPr>
      <w:r>
        <w:rPr/>
        <w:t xml:space="preserve">Historical trends and patterns in wealth accumulation and distribution</w:t>
      </w:r>
    </w:p>
    <w:p>
      <w:pPr>
        <w:pStyle w:val="Heading1"/>
      </w:pPr>
      <w:bookmarkStart w:id="6" w:name="_Toc6"/>
      <w:r>
        <w:t>Report location:</w:t>
      </w:r>
      <w:bookmarkEnd w:id="6"/>
    </w:p>
    <w:p>
      <w:hyperlink r:id="rId8" w:history="1">
        <w:r>
          <w:rPr>
            <w:color w:val="2980b9"/>
            <w:u w:val="single"/>
          </w:rPr>
          <w:t xml:space="preserve">https://www.fullpicture.app/item/2820a0393699b9d6b7d0a29c562af58d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4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iteboardfinance.com/" TargetMode="External"/><Relationship Id="rId8" Type="http://schemas.openxmlformats.org/officeDocument/2006/relationships/hyperlink" Target="https://www.fullpicture.app/item/2820a0393699b9d6b7d0a29c562af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2023-12-05T11:42:23+01:00</dcterms:created>
  <dcterms:modified xsi:type="dcterms:W3CDTF">2023-12-05T11:42:23+01:00</dcterms:modified>
</cp:coreProperties>
</file>

<file path=docProps/custom.xml><?xml version="1.0" encoding="utf-8"?>
<Properties xmlns="http://schemas.openxmlformats.org/officeDocument/2006/custom-properties" xmlns:vt="http://schemas.openxmlformats.org/officeDocument/2006/docPropsVTypes"/>
</file>