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Catalytic Enantioselective O-Nitrosocarbonyl Aldol Reaction of β-Dicarbonyl Compounds | Journal of the American Chemical Society</w:t>
      </w:r>
      <w:br/>
      <w:hyperlink r:id="rId7" w:history="1">
        <w:r>
          <w:rPr>
            <w:color w:val="2980b9"/>
            <w:u w:val="single"/>
          </w:rPr>
          <w:t xml:space="preserve">https://pubs.acs.org/doi/10.1021/ja309311z</w:t>
        </w:r>
      </w:hyperlink>
    </w:p>
    <w:p>
      <w:pPr>
        <w:pStyle w:val="Heading1"/>
      </w:pPr>
      <w:bookmarkStart w:id="2" w:name="_Toc2"/>
      <w:r>
        <w:t>Article summary:</w:t>
      </w:r>
      <w:bookmarkEnd w:id="2"/>
    </w:p>
    <w:p>
      <w:pPr>
        <w:jc w:val="both"/>
      </w:pPr>
      <w:r>
        <w:rPr/>
        <w:t xml:space="preserve">1. Nitrosocarbonyl compounds have traditionally been used in organic synthesis, but their success is limited to hetero-Diels–Alder and ene reactions.</w:t>
      </w:r>
    </w:p>
    <w:p>
      <w:pPr>
        <w:jc w:val="both"/>
      </w:pPr>
      <w:r>
        <w:rPr/>
        <w:t xml:space="preserve">2. This article describes the first example of a Cu-catalyzed enantioselective O-nitrosocarbonyl aldol reaction of β-dicarbonyl compounds with commercially available N-Boc-hydroxylamine as the nitrosocarbonyl precursor and manganese dioxide as a mild oxidant.</w:t>
      </w:r>
    </w:p>
    <w:p>
      <w:pPr>
        <w:jc w:val="both"/>
      </w:pPr>
      <w:r>
        <w:rPr/>
        <w:t xml:space="preserve">3. The reaction was demonstrated to be effective for a broad spectrum of β-ketothioesters and β-ketoesters, with yields up to 73% and enantioselectivities up to 99%.</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the development of a Cu-catalyzed enantioselective O-nitrosocarbonyl aldol reaction of β-dicarbonyl compounds with commercially available N-Boc-hydroxylamine as the nitrosocarbonyl precursor and manganese dioxide as a mild oxidant. The authors provide evidence that this reaction is effective for a broad spectrum of β-ketothioesters and β-ketoesters, with yields up to 73% and enantioselectivities up to 99%.</w:t>
      </w:r>
    </w:p>
    <w:p>
      <w:pPr>
        <w:jc w:val="both"/>
      </w:pPr>
      <w:r>
        <w:rPr/>
        <w:t xml:space="preserve">The article appears to be well researched, providing detailed information on the development process, including screening of various solvents, ligands, substrates, and oxidants. The authors also provide evidence for their claims by citing relevant literature sources throughout the article. Furthermore, they demonstrate the utility of this process by applying it to the synthesis of kjellmanianone in 53% yield over three steps and 97% ee.</w:t>
      </w:r>
    </w:p>
    <w:p>
      <w:pPr>
        <w:jc w:val="both"/>
      </w:pPr>
      <w:r>
        <w:rPr/>
        <w:t xml:space="preserve">The only potential bias in this article is that it does not explore any counterarguments or alternative methods for achieving similar results. However, given that this is an overview paper rather than an exhaustive review paper, this omission can be forgiven. Additionally, there are no promotional content or partiality present in the article; all claims are supported by evidence from relevant literature sources. Thus overall,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Enantioselective O-nitrosocarbonyl aldol reaction</w:t>
      </w:r>
    </w:p>
    <w:p>
      <w:pPr>
        <w:spacing w:after="0"/>
        <w:numPr>
          <w:ilvl w:val="0"/>
          <w:numId w:val="2"/>
        </w:numPr>
      </w:pPr>
      <w:r>
        <w:rPr/>
        <w:t xml:space="preserve">Cu-catalyzed aldol reaction</w:t>
      </w:r>
    </w:p>
    <w:p>
      <w:pPr>
        <w:spacing w:after="0"/>
        <w:numPr>
          <w:ilvl w:val="0"/>
          <w:numId w:val="2"/>
        </w:numPr>
      </w:pPr>
      <w:r>
        <w:rPr/>
        <w:t xml:space="preserve">N-Boc-hydroxylamine nitrosocarbonyl precursor</w:t>
      </w:r>
    </w:p>
    <w:p>
      <w:pPr>
        <w:spacing w:after="0"/>
        <w:numPr>
          <w:ilvl w:val="0"/>
          <w:numId w:val="2"/>
        </w:numPr>
      </w:pPr>
      <w:r>
        <w:rPr/>
        <w:t xml:space="preserve">Manganese dioxide oxidant</w:t>
      </w:r>
    </w:p>
    <w:p>
      <w:pPr>
        <w:spacing w:after="0"/>
        <w:numPr>
          <w:ilvl w:val="0"/>
          <w:numId w:val="2"/>
        </w:numPr>
      </w:pPr>
      <w:r>
        <w:rPr/>
        <w:t xml:space="preserve">β-ketothioesters synthesis</w:t>
      </w:r>
    </w:p>
    <w:p>
      <w:pPr>
        <w:numPr>
          <w:ilvl w:val="0"/>
          <w:numId w:val="2"/>
        </w:numPr>
      </w:pPr>
      <w:r>
        <w:rPr/>
        <w:t xml:space="preserve">β-ketoesters synthesis</w:t>
      </w:r>
    </w:p>
    <w:p>
      <w:pPr>
        <w:pStyle w:val="Heading1"/>
      </w:pPr>
      <w:bookmarkStart w:id="6" w:name="_Toc6"/>
      <w:r>
        <w:t>Report location:</w:t>
      </w:r>
      <w:bookmarkEnd w:id="6"/>
    </w:p>
    <w:p>
      <w:hyperlink r:id="rId8" w:history="1">
        <w:r>
          <w:rPr>
            <w:color w:val="2980b9"/>
            <w:u w:val="single"/>
          </w:rPr>
          <w:t xml:space="preserve">https://www.fullpicture.app/item/2826f330ca094f8e18ad8f5024863570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B40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ja309311z" TargetMode="External"/><Relationship Id="rId8" Type="http://schemas.openxmlformats.org/officeDocument/2006/relationships/hyperlink" Target="https://www.fullpicture.app/item/2826f330ca094f8e18ad8f50248635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2023-02-21T07:51:11+01:00</dcterms:created>
  <dcterms:modified xsi:type="dcterms:W3CDTF">2023-02-21T07:51:11+01:00</dcterms:modified>
</cp:coreProperties>
</file>

<file path=docProps/custom.xml><?xml version="1.0" encoding="utf-8"?>
<Properties xmlns="http://schemas.openxmlformats.org/officeDocument/2006/custom-properties" xmlns:vt="http://schemas.openxmlformats.org/officeDocument/2006/docPropsVTypes"/>
</file>