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Target-assistant Zn2+-dependent DNAzyme for signal-on electrochemiluminescent biosensing - ScienceDirect</w:t>
      </w:r>
      <w:br/>
      <w:hyperlink r:id="rId7" w:history="1">
        <w:r>
          <w:rPr>
            <w:color w:val="2980b9"/>
            <w:u w:val="single"/>
          </w:rPr>
          <w:t xml:space="preserve">https://www.sciencedirect.com/science/article/abs/pii/S0013468614026267</w:t>
        </w:r>
      </w:hyperlink>
    </w:p>
    <w:p>
      <w:pPr>
        <w:pStyle w:val="Heading1"/>
      </w:pPr>
      <w:bookmarkStart w:id="2" w:name="_Toc2"/>
      <w:r>
        <w:t>Article summary:</w:t>
      </w:r>
      <w:bookmarkEnd w:id="2"/>
    </w:p>
    <w:p>
      <w:pPr>
        <w:jc w:val="both"/>
      </w:pPr>
      <w:r>
        <w:rPr/>
        <w:t xml:space="preserve">1. A signal-on electrochemiluminescent (ECL) approach for ultrasensitive ATP detection was developed using target-assistant Zn2+-dependent DNAzyme.</w:t>
      </w:r>
    </w:p>
    <w:p>
      <w:pPr>
        <w:jc w:val="both"/>
      </w:pPr>
      <w:r>
        <w:rPr/>
        <w:t xml:space="preserve">2. A dual quenching mechanism of ECL is identified, which involves resonance energy transfer between quantum dots and Au nanoclusters and electrocatalytic reduction of coreactant oxygen by Au nanoclusters.</w:t>
      </w:r>
    </w:p>
    <w:p>
      <w:pPr>
        <w:jc w:val="both"/>
      </w:pPr>
      <w:r>
        <w:rPr/>
        <w:t xml:space="preserve">3. The biosensor can detect ATP in serum samples with good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the experimental methods used, results obtained, and conclusions drawn from the data. The authors also provide citations to relevant literature to support their claims. However, there are some potential biases that should be noted. For example, the authors do not explore any counterarguments or alternative explanations for their findings; they only present their own conclusions without considering other perspectives or evidence that may contradict them. Additionally, the article does not discuss any possible risks associated with the use of this biosensor or its potential applications in clinical analysis. Finally, while the authors provide citations to relevant literature to support their claims, they do not present both sides equally; instead they focus primarily on supporting their own conclusions without providing an equal amount of attention to opposing views or evidence that may contradict them.</w:t>
      </w:r>
    </w:p>
    <w:p>
      <w:pPr>
        <w:pStyle w:val="Heading1"/>
      </w:pPr>
      <w:bookmarkStart w:id="5" w:name="_Toc5"/>
      <w:r>
        <w:t>Topics for further research:</w:t>
      </w:r>
      <w:bookmarkEnd w:id="5"/>
    </w:p>
    <w:p>
      <w:pPr>
        <w:spacing w:after="0"/>
        <w:numPr>
          <w:ilvl w:val="0"/>
          <w:numId w:val="2"/>
        </w:numPr>
      </w:pPr>
      <w:r>
        <w:rPr/>
        <w:t xml:space="preserve">Biosensor risks</w:t>
      </w:r>
    </w:p>
    <w:p>
      <w:pPr>
        <w:spacing w:after="0"/>
        <w:numPr>
          <w:ilvl w:val="0"/>
          <w:numId w:val="2"/>
        </w:numPr>
      </w:pPr>
      <w:r>
        <w:rPr/>
        <w:t xml:space="preserve">Clinical analysis applications</w:t>
      </w:r>
    </w:p>
    <w:p>
      <w:pPr>
        <w:spacing w:after="0"/>
        <w:numPr>
          <w:ilvl w:val="0"/>
          <w:numId w:val="2"/>
        </w:numPr>
      </w:pPr>
      <w:r>
        <w:rPr/>
        <w:t xml:space="preserve">Counterarguments to biosensor research</w:t>
      </w:r>
    </w:p>
    <w:p>
      <w:pPr>
        <w:spacing w:after="0"/>
        <w:numPr>
          <w:ilvl w:val="0"/>
          <w:numId w:val="2"/>
        </w:numPr>
      </w:pPr>
      <w:r>
        <w:rPr/>
        <w:t xml:space="preserve">Alternative explanations for biosensor findings</w:t>
      </w:r>
    </w:p>
    <w:p>
      <w:pPr>
        <w:spacing w:after="0"/>
        <w:numPr>
          <w:ilvl w:val="0"/>
          <w:numId w:val="2"/>
        </w:numPr>
      </w:pPr>
      <w:r>
        <w:rPr/>
        <w:t xml:space="preserve">Opposing views on biosensor research</w:t>
      </w:r>
    </w:p>
    <w:p>
      <w:pPr>
        <w:numPr>
          <w:ilvl w:val="0"/>
          <w:numId w:val="2"/>
        </w:numPr>
      </w:pPr>
      <w:r>
        <w:rPr/>
        <w:t xml:space="preserve">Evidence contradicting biosensor research</w:t>
      </w:r>
    </w:p>
    <w:p>
      <w:pPr>
        <w:pStyle w:val="Heading1"/>
      </w:pPr>
      <w:bookmarkStart w:id="6" w:name="_Toc6"/>
      <w:r>
        <w:t>Report location:</w:t>
      </w:r>
      <w:bookmarkEnd w:id="6"/>
    </w:p>
    <w:p>
      <w:hyperlink r:id="rId8" w:history="1">
        <w:r>
          <w:rPr>
            <w:color w:val="2980b9"/>
            <w:u w:val="single"/>
          </w:rPr>
          <w:t xml:space="preserve">https://www.fullpicture.app/item/2856d1e82b96f7d50c8cc6ea2d2a1131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13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468614026267" TargetMode="External"/><Relationship Id="rId8" Type="http://schemas.openxmlformats.org/officeDocument/2006/relationships/hyperlink" Target="https://www.fullpicture.app/item/2856d1e82b96f7d50c8cc6ea2d2a1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2023-02-23T00:03:20+01:00</dcterms:created>
  <dcterms:modified xsi:type="dcterms:W3CDTF">2023-02-23T00:03:20+01:00</dcterms:modified>
</cp:coreProperties>
</file>

<file path=docProps/custom.xml><?xml version="1.0" encoding="utf-8"?>
<Properties xmlns="http://schemas.openxmlformats.org/officeDocument/2006/custom-properties" xmlns:vt="http://schemas.openxmlformats.org/officeDocument/2006/docPropsVTypes"/>
</file>