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κ 0 and Broadband Site Spectra in Southern California from Source Model‐Constrained Inversion | Semantic Scholar</w:t>
      </w:r>
      <w:br/>
      <w:hyperlink r:id="rId7" w:history="1">
        <w:r>
          <w:rPr>
            <w:color w:val="2980b9"/>
            <w:u w:val="single"/>
          </w:rPr>
          <w:t xml:space="preserve">https://www.semanticscholar.org/paper/%CE%BA-0-and-Broadband-Site-Spectra-in-Southern-from-Klimasewski-Sahakian/617262163720d189ecbb17419cf21cb322281d73</w:t>
        </w:r>
      </w:hyperlink>
    </w:p>
    <w:p>
      <w:pPr>
        <w:pStyle w:val="Heading1"/>
      </w:pPr>
      <w:bookmarkStart w:id="2" w:name="_Toc2"/>
      <w:r>
        <w:t>Article summary:</w:t>
      </w:r>
      <w:bookmarkEnd w:id="2"/>
    </w:p>
    <w:p>
      <w:pPr>
        <w:jc w:val="both"/>
      </w:pPr>
      <w:r>
        <w:rPr/>
        <w:t xml:space="preserve">1. This article discusses the use of κ0 and broadband site spectra in Southern California to model ground motion.</w:t>
      </w:r>
    </w:p>
    <w:p>
      <w:pPr>
        <w:jc w:val="both"/>
      </w:pPr>
      <w:r>
        <w:rPr/>
        <w:t xml:space="preserve">2. The authors developed a novel application of the Andrews (1986) method to estimate κ0 from source model-constrained inversion.</w:t>
      </w:r>
    </w:p>
    <w:p>
      <w:pPr>
        <w:jc w:val="both"/>
      </w:pPr>
      <w:r>
        <w:rPr/>
        <w:t xml:space="preserve">3. The results showed that κ0 can be used to accurately predict site effects, providing an alternative to VS30 for ground motion modeling.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experienced researchers and provides a detailed overview of their research into the use of κ0 and broadband site spectra in Southern California for ground motion modeling. The authors provide evidence for their claims, citing relevant sources and studies, which adds to the trustworthiness and reliability of the article. Furthermore, the authors present both sides of the argument equally, noting potential risks associated with using κ0 as an alternative to VS30 for ground motion modeling. </w:t>
      </w:r>
    </w:p>
    <w:p>
      <w:pPr>
        <w:jc w:val="both"/>
      </w:pPr>
      <w:r>
        <w:rPr/>
        <w:t xml:space="preserve">However, there are some areas where the article could be improved upon. For example, while the authors provide evidence for their claims, they do not explore any counterarguments or consider any other possible explanations for their findings. Additionally, there is no discussion on how this research could be applied in practice or what implications it may have on seismic hazard assessment or engineering design practices. Finally, there is no mention of any potential biases or conflicts of interest that may have influenced the results presented in this article.</w:t>
      </w:r>
    </w:p>
    <w:p>
      <w:pPr>
        <w:pStyle w:val="Heading1"/>
      </w:pPr>
      <w:bookmarkStart w:id="5" w:name="_Toc5"/>
      <w:r>
        <w:t>Topics for further research:</w:t>
      </w:r>
      <w:bookmarkEnd w:id="5"/>
    </w:p>
    <w:p>
      <w:pPr>
        <w:spacing w:after="0"/>
        <w:numPr>
          <w:ilvl w:val="0"/>
          <w:numId w:val="2"/>
        </w:numPr>
      </w:pPr>
      <w:r>
        <w:rPr/>
        <w:t xml:space="preserve">Seismic hazard assessment</w:t>
      </w:r>
    </w:p>
    <w:p>
      <w:pPr>
        <w:spacing w:after="0"/>
        <w:numPr>
          <w:ilvl w:val="0"/>
          <w:numId w:val="2"/>
        </w:numPr>
      </w:pPr>
      <w:r>
        <w:rPr/>
        <w:t xml:space="preserve">Engineering design practices</w:t>
      </w:r>
    </w:p>
    <w:p>
      <w:pPr>
        <w:spacing w:after="0"/>
        <w:numPr>
          <w:ilvl w:val="0"/>
          <w:numId w:val="2"/>
        </w:numPr>
      </w:pPr>
      <w:r>
        <w:rPr/>
        <w:t xml:space="preserve">Ground motion modeling</w:t>
      </w:r>
    </w:p>
    <w:p>
      <w:pPr>
        <w:spacing w:after="0"/>
        <w:numPr>
          <w:ilvl w:val="0"/>
          <w:numId w:val="2"/>
        </w:numPr>
      </w:pPr>
      <w:r>
        <w:rPr/>
        <w:t xml:space="preserve">Counterarguments to κ0</w:t>
      </w:r>
    </w:p>
    <w:p>
      <w:pPr>
        <w:spacing w:after="0"/>
        <w:numPr>
          <w:ilvl w:val="0"/>
          <w:numId w:val="2"/>
        </w:numPr>
      </w:pPr>
      <w:r>
        <w:rPr/>
        <w:t xml:space="preserve">Potential biases in research</w:t>
      </w:r>
    </w:p>
    <w:p>
      <w:pPr>
        <w:numPr>
          <w:ilvl w:val="0"/>
          <w:numId w:val="2"/>
        </w:numPr>
      </w:pPr>
      <w:r>
        <w:rPr/>
        <w:t xml:space="preserve">Conflicts of interest in research</w:t>
      </w:r>
    </w:p>
    <w:p>
      <w:pPr>
        <w:pStyle w:val="Heading1"/>
      </w:pPr>
      <w:bookmarkStart w:id="6" w:name="_Toc6"/>
      <w:r>
        <w:t>Report location:</w:t>
      </w:r>
      <w:bookmarkEnd w:id="6"/>
    </w:p>
    <w:p>
      <w:hyperlink r:id="rId8" w:history="1">
        <w:r>
          <w:rPr>
            <w:color w:val="2980b9"/>
            <w:u w:val="single"/>
          </w:rPr>
          <w:t xml:space="preserve">https://www.fullpicture.app/item/287491ceeeb54af94386c8e607c94896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6DA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CE%BA-0-and-Broadband-Site-Spectra-in-Southern-from-Klimasewski-Sahakian/617262163720d189ecbb17419cf21cb322281d73" TargetMode="External"/><Relationship Id="rId8" Type="http://schemas.openxmlformats.org/officeDocument/2006/relationships/hyperlink" Target="https://www.fullpicture.app/item/287491ceeeb54af94386c8e607c948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2023-02-23T00:14:45+01:00</dcterms:created>
  <dcterms:modified xsi:type="dcterms:W3CDTF">2023-02-23T00:14:45+01:00</dcterms:modified>
</cp:coreProperties>
</file>

<file path=docProps/custom.xml><?xml version="1.0" encoding="utf-8"?>
<Properties xmlns="http://schemas.openxmlformats.org/officeDocument/2006/custom-properties" xmlns:vt="http://schemas.openxmlformats.org/officeDocument/2006/docPropsVTypes"/>
</file>