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Pharmacological treatment for bipolar mania: a systematic review and network meta-analysis of double-blind randomized controlled trials - PubMed</w:t>
      </w:r>
      <w:br/>
      <w:hyperlink r:id="rId7" w:history="1">
        <w:r>
          <w:rPr>
            <w:color w:val="2980b9"/>
            <w:u w:val="single"/>
          </w:rPr>
          <w:t xml:space="preserve">https://pubmed.ncbi.nlm.nih.gov/34642461/</w:t>
        </w:r>
      </w:hyperlink>
    </w:p>
    <w:p>
      <w:pPr>
        <w:pStyle w:val="Heading1"/>
      </w:pPr>
      <w:bookmarkStart w:id="2" w:name="_Toc2"/>
      <w:r>
        <w:t>Article summary:</w:t>
      </w:r>
      <w:bookmarkEnd w:id="2"/>
    </w:p>
    <w:p>
      <w:pPr>
        <w:jc w:val="both"/>
      </w:pPr>
      <w:r>
        <w:rPr/>
        <w:t xml:space="preserve">1. 该研究进行了系统综述和网络荟萃分析，比较了治疗急性双相情感障碍的药物干预的疗效、可接受性、耐受性和安全性。</w:t>
      </w:r>
    </w:p>
    <w:p>
      <w:pPr>
        <w:jc w:val="both"/>
      </w:pPr>
      <w:r>
        <w:rPr/>
        <w:t xml:space="preserve">2. 研究包括了72个双盲随机对照试验，涉及23种药物和安慰剂，共有16442名参与者。与安慰剂相比，阿立哌唑、奥拉西平、喹硫平和利培酮在治疗反应方面表现更好，并且具有更好的可接受性。</w:t>
      </w:r>
    </w:p>
    <w:p>
      <w:pPr>
        <w:jc w:val="both"/>
      </w:pPr>
      <w:r>
        <w:rPr/>
        <w:t xml:space="preserve">3. 阿立哌唑、奥拉西平、喹硫平和利培酮在改善躁狂症状方面表现更好，并且具有较低的因无效而中止治疗率。这些抗精神病药物、卡马西平、锂盐、他莫昔芬和丙戊酸盐对急性躁狂有效。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系统性回顾和网络荟萃分析，旨在比较治疗双相情感障碍躁狂发作的药物干预的疗效、可接受性、耐受性和安全性。文章通过搜索PubMed、Cochrane图书馆和Embase数据库，收集了截至2021年3月14日发表的符合条件的研究。纳入标准包括口服药物单药治疗持续时间≥10天的成年躁狂患者的随机对照试验（RCT），排除了允许在试验期间使用抗精神病药物作为救助药物的研究。主要结局指标是治疗反应（疗效）和因任何原因停止治疗（可接受性）。次要结局指标是躁狂症状改善和因无效而停止治疗。最终纳入72个双盲RCT，涉及23种药物和安慰剂（平均研究持续时间= 3.96 ± 2.39周，n = 16442，平均年龄= 39.55岁，男性占50.93%）。与安慰剂相比，阿立哌唑、阿塞那平、卡马西平、卡立普兰、氟哌啶、锂盐、奥氮平、帕利哌酮、喹硫平、利培酮、他莫昔芬、丙戊酸钠和齐拉西酮在治疗反应方面表现更好；阿立哌唑、奥氮平、喹硫平和利培酮的停药率较低；然而，托吡酯的停药率较高。与安慰剂相比，阿立哌唑、阿塞那平、卡马西平、卡立普兰、氟哌啶、锂盐、奥氮平、帕利哌酮 、、喹硫平、、他莫昔芬、、丙戊酸钠和齐拉西酮在改善躁狂症状方面表现更好，并且阿立哌唑、、阿塞那平、、卡马西平、、卡立普兰、、锂盐、、奥氮平、、帕利哌酮 、、喹硫平、、利培酮和 齐拉西酮因无效而停药率较低。总之，这些抗精神病药物、卡马西平、锂盐、他莫昔芬和丙戊酸钠对急性躁狂有效。然而，只有阿立哌唑、奥氮平、喹硫平和利培酮的可接受性优于安慰剂。</w:t>
      </w:r>
    </w:p>
    <w:p>
      <w:pPr>
        <w:jc w:val="both"/>
      </w:pPr>
      <w:r>
        <w:rPr/>
        <w:t xml:space="preserve"/>
      </w:r>
    </w:p>
    <w:p>
      <w:pPr>
        <w:jc w:val="both"/>
      </w:pPr>
      <w:r>
        <w:rPr/>
        <w:t xml:space="preserve">从文章内容来看，它提供了一些关于治疗双相情感障碍躁狂发作的药物干预的信息。然而，需要注意的是，这篇文章可能存在一些潜在偏见和局限性。首先，该研究仅包括了口服药物单药治疗，排除了使用抗精神病药物作为救助药物的试验。这可能导致结果对其他治疗方法的适用性有所限制。其次，虽然文章提到了一些主要和次要结局指标，但并未提及其他重要的临床结果，如生活质量改善、复发率等。此外，在分析中使用了网络荟萃分析方法，这可能会引入一些统计学上的不确定性。</w:t>
      </w:r>
    </w:p>
    <w:p>
      <w:pPr>
        <w:jc w:val="both"/>
      </w:pPr>
      <w:r>
        <w:rPr/>
        <w:t xml:space="preserve"/>
      </w:r>
    </w:p>
    <w:p>
      <w:pPr>
        <w:jc w:val="both"/>
      </w:pPr>
      <w:r>
        <w:rPr/>
        <w:t xml:space="preserve">此外，在文章中并未提及作者是否进行了风险评估或注意到可能存在的风险因素。例如，在使用某些药物时可能出现严重的副作用或不良反应，这可能会影响患者的安全性和耐受性。此外，文章中也没有提及是否进行了平等地呈现双方的分析，以及是否探索了可能存在的反驳观点。</w:t>
      </w:r>
    </w:p>
    <w:p>
      <w:pPr>
        <w:jc w:val="both"/>
      </w:pPr>
      <w:r>
        <w:rPr/>
        <w:t xml:space="preserve"/>
      </w:r>
    </w:p>
    <w:p>
      <w:pPr>
        <w:jc w:val="both"/>
      </w:pPr>
      <w:r>
        <w:rPr/>
        <w:t xml:space="preserve">总体而言，这篇文章提供了一些关于治疗双相情感障碍躁狂发作的药物干预的信息。然而，读者需要注意其中可能存在的偏见和局限性，并综合考虑其他相关证据来做出准确的决策。</w:t>
      </w:r>
    </w:p>
    <w:p>
      <w:pPr>
        <w:pStyle w:val="Heading1"/>
      </w:pPr>
      <w:bookmarkStart w:id="5" w:name="_Toc5"/>
      <w:r>
        <w:t>Topics for further research:</w:t>
      </w:r>
      <w:bookmarkEnd w:id="5"/>
    </w:p>
    <w:p>
      <w:pPr>
        <w:spacing w:after="0"/>
        <w:numPr>
          <w:ilvl w:val="0"/>
          <w:numId w:val="2"/>
        </w:numPr>
      </w:pPr>
      <w:r>
        <w:rPr/>
        <w:t xml:space="preserve">双相情感障碍躁狂发作的其他治疗方法
</w:t>
      </w:r>
    </w:p>
    <w:p>
      <w:pPr>
        <w:spacing w:after="0"/>
        <w:numPr>
          <w:ilvl w:val="0"/>
          <w:numId w:val="2"/>
        </w:numPr>
      </w:pPr>
      <w:r>
        <w:rPr/>
        <w:t xml:space="preserve">双相情感障碍躁狂发作的生活质量改善
</w:t>
      </w:r>
    </w:p>
    <w:p>
      <w:pPr>
        <w:spacing w:after="0"/>
        <w:numPr>
          <w:ilvl w:val="0"/>
          <w:numId w:val="2"/>
        </w:numPr>
      </w:pPr>
      <w:r>
        <w:rPr/>
        <w:t xml:space="preserve">双相情感障碍躁狂发作的复发率
</w:t>
      </w:r>
    </w:p>
    <w:p>
      <w:pPr>
        <w:spacing w:after="0"/>
        <w:numPr>
          <w:ilvl w:val="0"/>
          <w:numId w:val="2"/>
        </w:numPr>
      </w:pPr>
      <w:r>
        <w:rPr/>
        <w:t xml:space="preserve">双相情感障碍躁狂发作的副作用和不良反应
</w:t>
      </w:r>
    </w:p>
    <w:p>
      <w:pPr>
        <w:spacing w:after="0"/>
        <w:numPr>
          <w:ilvl w:val="0"/>
          <w:numId w:val="2"/>
        </w:numPr>
      </w:pPr>
      <w:r>
        <w:rPr/>
        <w:t xml:space="preserve">文章中是否进行了风险评估
</w:t>
      </w:r>
    </w:p>
    <w:p>
      <w:pPr>
        <w:numPr>
          <w:ilvl w:val="0"/>
          <w:numId w:val="2"/>
        </w:numPr>
      </w:pPr>
      <w:r>
        <w:rPr/>
        <w:t xml:space="preserve">文章中是否进行了平等地呈现双方的分析</w:t>
      </w:r>
    </w:p>
    <w:p>
      <w:pPr>
        <w:pStyle w:val="Heading1"/>
      </w:pPr>
      <w:bookmarkStart w:id="6" w:name="_Toc6"/>
      <w:r>
        <w:t>Report location:</w:t>
      </w:r>
      <w:bookmarkEnd w:id="6"/>
    </w:p>
    <w:p>
      <w:hyperlink r:id="rId8" w:history="1">
        <w:r>
          <w:rPr>
            <w:color w:val="2980b9"/>
            <w:u w:val="single"/>
          </w:rPr>
          <w:t xml:space="preserve">https://www.fullpicture.app/item/288e0920b89b7711dbffbe400e4a34c3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F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42461/" TargetMode="External"/><Relationship Id="rId8" Type="http://schemas.openxmlformats.org/officeDocument/2006/relationships/hyperlink" Target="https://www.fullpicture.app/item/288e0920b89b7711dbffbe400e4a34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2023-12-18T04:55:26+01:00</dcterms:created>
  <dcterms:modified xsi:type="dcterms:W3CDTF">2023-12-18T04:55:26+01:00</dcterms:modified>
</cp:coreProperties>
</file>

<file path=docProps/custom.xml><?xml version="1.0" encoding="utf-8"?>
<Properties xmlns="http://schemas.openxmlformats.org/officeDocument/2006/custom-properties" xmlns:vt="http://schemas.openxmlformats.org/officeDocument/2006/docPropsVTypes"/>
</file>